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46703" w14:textId="2C25D112" w:rsidR="00EF2791" w:rsidRDefault="008773E8" w:rsidP="008773E8">
      <w:pPr>
        <w:pStyle w:val="Title"/>
        <w:rPr>
          <w:rFonts w:ascii="Adobe Gothic Std B" w:eastAsia="Adobe Gothic Std B" w:hAnsi="Adobe Gothic Std B"/>
          <w:color w:val="D2A000"/>
          <w:sz w:val="72"/>
          <w:szCs w:val="72"/>
        </w:rPr>
      </w:pPr>
      <w:r w:rsidRPr="37023026">
        <w:rPr>
          <w:rFonts w:ascii="Adobe Gothic Std B" w:eastAsia="Adobe Gothic Std B" w:hAnsi="Adobe Gothic Std B"/>
          <w:color w:val="D2A000"/>
          <w:sz w:val="72"/>
          <w:szCs w:val="72"/>
        </w:rPr>
        <w:t>Empathy Map</w:t>
      </w:r>
    </w:p>
    <w:p w14:paraId="340F91F4" w14:textId="3FE98745" w:rsidR="70F4AE04" w:rsidRDefault="70F4AE04" w:rsidP="37023026">
      <w:pPr>
        <w:rPr>
          <w:rFonts w:ascii="Adobe Gothic Std B" w:eastAsia="Adobe Gothic Std B" w:hAnsi="Adobe Gothic Std B"/>
          <w:b/>
          <w:bCs/>
          <w:color w:val="D2A000"/>
          <w:sz w:val="40"/>
          <w:szCs w:val="40"/>
        </w:rPr>
      </w:pPr>
      <w:r w:rsidRPr="37023026">
        <w:rPr>
          <w:rFonts w:ascii="Adobe Gothic Std B" w:eastAsia="Adobe Gothic Std B" w:hAnsi="Adobe Gothic Std B"/>
          <w:b/>
          <w:bCs/>
          <w:color w:val="D2A000"/>
          <w:sz w:val="44"/>
          <w:szCs w:val="44"/>
        </w:rPr>
        <w:t>*Please make your own copy of this, using the …*</w:t>
      </w:r>
    </w:p>
    <w:p w14:paraId="41D263CD" w14:textId="31C2E840" w:rsidR="008773E8" w:rsidRDefault="008773E8" w:rsidP="008773E8">
      <w:pPr>
        <w:rPr>
          <w:rFonts w:asciiTheme="majorHAnsi" w:hAnsiTheme="majorHAnsi" w:cstheme="majorHAnsi"/>
          <w:sz w:val="24"/>
          <w:szCs w:val="24"/>
        </w:rPr>
      </w:pPr>
      <w:r w:rsidRPr="008773E8">
        <w:rPr>
          <w:rFonts w:asciiTheme="majorHAnsi" w:hAnsiTheme="majorHAnsi" w:cstheme="majorHAnsi"/>
          <w:sz w:val="24"/>
          <w:szCs w:val="24"/>
        </w:rPr>
        <w:t xml:space="preserve">Gather information about your learners. Consider what they think, feel, say, do, </w:t>
      </w:r>
      <w:proofErr w:type="gramStart"/>
      <w:r w:rsidRPr="008773E8">
        <w:rPr>
          <w:rFonts w:asciiTheme="majorHAnsi" w:hAnsiTheme="majorHAnsi" w:cstheme="majorHAnsi"/>
          <w:sz w:val="24"/>
          <w:szCs w:val="24"/>
        </w:rPr>
        <w:t>see</w:t>
      </w:r>
      <w:proofErr w:type="gramEnd"/>
      <w:r w:rsidRPr="008773E8">
        <w:rPr>
          <w:rFonts w:asciiTheme="majorHAnsi" w:hAnsiTheme="majorHAnsi" w:cstheme="majorHAnsi"/>
          <w:sz w:val="24"/>
          <w:szCs w:val="24"/>
        </w:rPr>
        <w:t xml:space="preserve"> and hear in the classroom.  What do they have difficulty understanding or doing in your class? What are their collective strengths and pain points?</w:t>
      </w:r>
    </w:p>
    <w:tbl>
      <w:tblPr>
        <w:tblStyle w:val="TableGrid"/>
        <w:tblpPr w:leftFromText="180" w:rightFromText="18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1140"/>
        <w:gridCol w:w="8478"/>
      </w:tblGrid>
      <w:tr w:rsidR="00901E3A" w14:paraId="5DF06B6F" w14:textId="1F25A7E9" w:rsidTr="37023026">
        <w:trPr>
          <w:trHeight w:val="1199"/>
        </w:trPr>
        <w:tc>
          <w:tcPr>
            <w:tcW w:w="1140" w:type="dxa"/>
          </w:tcPr>
          <w:p w14:paraId="4104747B" w14:textId="77777777" w:rsidR="00901E3A" w:rsidRDefault="00901E3A" w:rsidP="00877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4BC126" wp14:editId="461B99EC">
                  <wp:extent cx="510540" cy="510540"/>
                  <wp:effectExtent l="0" t="0" r="3810" b="0"/>
                  <wp:docPr id="1895083524" name="Graphic 3" descr="V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1C6F8F" w14:textId="55769379" w:rsidR="00901E3A" w:rsidRPr="008773E8" w:rsidRDefault="00901E3A" w:rsidP="00901E3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3E8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Hear</w:t>
            </w:r>
          </w:p>
        </w:tc>
        <w:tc>
          <w:tcPr>
            <w:tcW w:w="8478" w:type="dxa"/>
          </w:tcPr>
          <w:p w14:paraId="02A749B9" w14:textId="43AFF12A" w:rsidR="00901E3A" w:rsidRDefault="00251062" w:rsidP="008773E8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Students hear the professor explaining new ideas, concepts.</w:t>
            </w:r>
          </w:p>
        </w:tc>
      </w:tr>
      <w:tr w:rsidR="00901E3A" w14:paraId="6AE5DAF6" w14:textId="66C3FAE6" w:rsidTr="37023026">
        <w:trPr>
          <w:trHeight w:val="1246"/>
        </w:trPr>
        <w:tc>
          <w:tcPr>
            <w:tcW w:w="1140" w:type="dxa"/>
          </w:tcPr>
          <w:p w14:paraId="151CFCAF" w14:textId="77777777" w:rsidR="00901E3A" w:rsidRDefault="00901E3A" w:rsidP="00877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CCBE09" wp14:editId="0A6A9EE9">
                  <wp:extent cx="533400" cy="533400"/>
                  <wp:effectExtent l="0" t="0" r="0" b="0"/>
                  <wp:docPr id="86486225" name="Graphic 2" descr="E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565ACA" w14:textId="33D8896D" w:rsidR="00901E3A" w:rsidRPr="008773E8" w:rsidRDefault="00901E3A" w:rsidP="00901E3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3E8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See</w:t>
            </w:r>
          </w:p>
        </w:tc>
        <w:tc>
          <w:tcPr>
            <w:tcW w:w="8478" w:type="dxa"/>
          </w:tcPr>
          <w:p w14:paraId="077D2858" w14:textId="395786B6" w:rsidR="00901E3A" w:rsidRDefault="00251062" w:rsidP="008773E8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Students see the professor demonstrating practially the ways in which to apply the theory and the proper way to perform a given task.</w:t>
            </w:r>
          </w:p>
        </w:tc>
      </w:tr>
      <w:tr w:rsidR="00901E3A" w14:paraId="26088D5D" w14:textId="678179D4" w:rsidTr="37023026">
        <w:trPr>
          <w:trHeight w:val="1223"/>
        </w:trPr>
        <w:tc>
          <w:tcPr>
            <w:tcW w:w="1140" w:type="dxa"/>
          </w:tcPr>
          <w:p w14:paraId="4E9E6804" w14:textId="77777777" w:rsidR="00901E3A" w:rsidRDefault="00901E3A" w:rsidP="00877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5AAC51" wp14:editId="4538B782">
                  <wp:extent cx="525780" cy="525780"/>
                  <wp:effectExtent l="0" t="0" r="0" b="0"/>
                  <wp:docPr id="1940958375" name="Graphic 4" descr="Thought 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0DF8A5" w14:textId="23780682" w:rsidR="00901E3A" w:rsidRPr="008773E8" w:rsidRDefault="00901E3A" w:rsidP="00901E3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3E8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Think</w:t>
            </w:r>
          </w:p>
        </w:tc>
        <w:tc>
          <w:tcPr>
            <w:tcW w:w="8478" w:type="dxa"/>
          </w:tcPr>
          <w:p w14:paraId="6D2BAD41" w14:textId="56AD4329" w:rsidR="00901E3A" w:rsidRDefault="00251062" w:rsidP="008773E8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Students </w:t>
            </w:r>
            <w:r w:rsidR="003424DD">
              <w:rPr>
                <w:rFonts w:asciiTheme="majorHAnsi" w:hAnsiTheme="majorHAnsi" w:cstheme="majorHAnsi"/>
                <w:noProof/>
                <w:sz w:val="24"/>
                <w:szCs w:val="24"/>
              </w:rPr>
              <w:t>tend to think more towards completing short term goals such as assignments or preparing for exams, but often forget the underlying basics of the concepts and have a hard time extending their learning to new situations.</w:t>
            </w:r>
          </w:p>
        </w:tc>
      </w:tr>
      <w:tr w:rsidR="00901E3A" w14:paraId="4802254C" w14:textId="3FA27E64" w:rsidTr="37023026">
        <w:trPr>
          <w:trHeight w:val="1108"/>
        </w:trPr>
        <w:tc>
          <w:tcPr>
            <w:tcW w:w="1140" w:type="dxa"/>
          </w:tcPr>
          <w:p w14:paraId="3470AFB1" w14:textId="77777777" w:rsidR="00901E3A" w:rsidRDefault="00901E3A" w:rsidP="008773E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6A8871" wp14:editId="20918C74">
                  <wp:extent cx="464820" cy="464820"/>
                  <wp:effectExtent l="0" t="0" r="0" b="0"/>
                  <wp:docPr id="862787123" name="Graphic 5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23DDD6" w14:textId="2E094389" w:rsidR="00901E3A" w:rsidRPr="008773E8" w:rsidRDefault="00901E3A" w:rsidP="00901E3A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773E8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Do</w:t>
            </w:r>
          </w:p>
        </w:tc>
        <w:tc>
          <w:tcPr>
            <w:tcW w:w="8478" w:type="dxa"/>
          </w:tcPr>
          <w:p w14:paraId="57D78BD5" w14:textId="6136C2F4" w:rsidR="00901E3A" w:rsidRDefault="00251062" w:rsidP="5EC9AF54">
            <w:pPr>
              <w:rPr>
                <w:rFonts w:asciiTheme="majorHAnsi" w:hAnsiTheme="majorHAnsi" w:cstheme="majorBid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noProof/>
                <w:sz w:val="24"/>
                <w:szCs w:val="24"/>
              </w:rPr>
              <w:t xml:space="preserve">Students have difficulty in performing the tasks </w:t>
            </w:r>
            <w:r w:rsidR="003424DD">
              <w:rPr>
                <w:rFonts w:asciiTheme="majorHAnsi" w:hAnsiTheme="majorHAnsi" w:cstheme="majorBidi"/>
                <w:noProof/>
                <w:sz w:val="24"/>
                <w:szCs w:val="24"/>
              </w:rPr>
              <w:t>taught in class with the required level of detail and purpose.</w:t>
            </w:r>
          </w:p>
        </w:tc>
      </w:tr>
      <w:tr w:rsidR="00901E3A" w14:paraId="4470752B" w14:textId="031C4B7D" w:rsidTr="37023026">
        <w:trPr>
          <w:trHeight w:val="1083"/>
        </w:trPr>
        <w:tc>
          <w:tcPr>
            <w:tcW w:w="1140" w:type="dxa"/>
          </w:tcPr>
          <w:p w14:paraId="0DB5C17D" w14:textId="77777777" w:rsidR="00901E3A" w:rsidRDefault="00901E3A" w:rsidP="008773E8">
            <w:pPr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B7A1EFA" wp14:editId="175EF126">
                  <wp:extent cx="434340" cy="434340"/>
                  <wp:effectExtent l="0" t="0" r="0" b="0"/>
                  <wp:docPr id="122079930" name="Graphic 6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5DA430" w14:textId="458801B1" w:rsidR="00901E3A" w:rsidRDefault="00901E3A" w:rsidP="00901E3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01E3A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Feel</w:t>
            </w:r>
          </w:p>
        </w:tc>
        <w:tc>
          <w:tcPr>
            <w:tcW w:w="8478" w:type="dxa"/>
          </w:tcPr>
          <w:p w14:paraId="6F88BD78" w14:textId="1C652053" w:rsidR="00901E3A" w:rsidRDefault="003424DD" w:rsidP="008773E8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</w:rPr>
              <w:t>Students feel frustrated when they receive their marks and have follow-up questions about why they did so poorly</w:t>
            </w:r>
            <w:r w:rsidR="00175E31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(eventhough, feedback and rubric scores are provided).</w:t>
            </w:r>
          </w:p>
        </w:tc>
      </w:tr>
    </w:tbl>
    <w:p w14:paraId="42D15F99" w14:textId="37312E55" w:rsidR="008773E8" w:rsidRPr="008773E8" w:rsidRDefault="008773E8" w:rsidP="008773E8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2834DAE9" wp14:editId="2F6A2E58">
            <wp:extent cx="2819400" cy="2316144"/>
            <wp:effectExtent l="0" t="0" r="0" b="8255"/>
            <wp:docPr id="1727959740" name="Picture 1" descr="Various avatars representing diverse learn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31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9D395" w14:textId="77777777" w:rsidR="00CB5FFD" w:rsidRDefault="00CB5FFD" w:rsidP="008773E8">
      <w:pPr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95"/>
      </w:tblGrid>
      <w:tr w:rsidR="00CB5FFD" w14:paraId="52E8F550" w14:textId="77777777" w:rsidTr="00CB5FFD">
        <w:tc>
          <w:tcPr>
            <w:tcW w:w="14395" w:type="dxa"/>
          </w:tcPr>
          <w:p w14:paraId="5815AF0A" w14:textId="473CBA89" w:rsidR="00CB5FFD" w:rsidRDefault="00CB5FFD" w:rsidP="00CB5FF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5FF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Key Strengths</w:t>
            </w:r>
          </w:p>
        </w:tc>
      </w:tr>
      <w:tr w:rsidR="00CB5FFD" w14:paraId="05075BFB" w14:textId="77777777" w:rsidTr="00CB5FFD">
        <w:trPr>
          <w:trHeight w:val="683"/>
        </w:trPr>
        <w:tc>
          <w:tcPr>
            <w:tcW w:w="14395" w:type="dxa"/>
          </w:tcPr>
          <w:p w14:paraId="25CDA33A" w14:textId="51D196C9" w:rsidR="00CB5FFD" w:rsidRDefault="006F40A3" w:rsidP="006F40A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They all have access to asynchronous material (such as videos of the classes / lectures / labs,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etc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…) that they can refer to later or at their convenience.</w:t>
            </w:r>
          </w:p>
          <w:p w14:paraId="4E17E05E" w14:textId="545E6623" w:rsidR="006F40A3" w:rsidRPr="006F40A3" w:rsidRDefault="006F40A3" w:rsidP="006F40A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They have a variety of sources (such as videos, slides, collaboration tools,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etc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…) with which to learn </w:t>
            </w:r>
            <w:r w:rsidR="00175E3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and absorb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the material</w:t>
            </w:r>
          </w:p>
        </w:tc>
      </w:tr>
      <w:tr w:rsidR="00CB5FFD" w14:paraId="39655206" w14:textId="77777777" w:rsidTr="00CB5FFD">
        <w:tc>
          <w:tcPr>
            <w:tcW w:w="14395" w:type="dxa"/>
          </w:tcPr>
          <w:p w14:paraId="066059E5" w14:textId="40F5CCB5" w:rsidR="00CB5FFD" w:rsidRDefault="00CB5FFD" w:rsidP="008773E8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B5FFD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Key Challenges</w:t>
            </w:r>
          </w:p>
        </w:tc>
      </w:tr>
      <w:tr w:rsidR="00CB5FFD" w14:paraId="0722024B" w14:textId="77777777" w:rsidTr="00CB5FFD">
        <w:trPr>
          <w:trHeight w:val="935"/>
        </w:trPr>
        <w:tc>
          <w:tcPr>
            <w:tcW w:w="14395" w:type="dxa"/>
          </w:tcPr>
          <w:p w14:paraId="30B8C715" w14:textId="77777777" w:rsidR="00CB5FFD" w:rsidRDefault="006F40A3" w:rsidP="006F40A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Differing infrastructure (especially in remote teaching scenarios) between students (not all may have high-speed internet for example or that they must share such resources with others in the same residence).</w:t>
            </w:r>
          </w:p>
          <w:p w14:paraId="7F0893FB" w14:textId="393390BE" w:rsidR="00175E31" w:rsidRPr="006F40A3" w:rsidRDefault="00175E31" w:rsidP="006F40A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Lack of support for students when they encounter technical issues</w:t>
            </w:r>
          </w:p>
        </w:tc>
      </w:tr>
    </w:tbl>
    <w:p w14:paraId="1D54A875" w14:textId="60CB4DBF" w:rsidR="008773E8" w:rsidRPr="00CB5FFD" w:rsidRDefault="008773E8" w:rsidP="00CB5FFD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8773E8" w:rsidRPr="00CB5FFD" w:rsidSect="008773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34ECF"/>
    <w:multiLevelType w:val="hybridMultilevel"/>
    <w:tmpl w:val="98602FB6"/>
    <w:lvl w:ilvl="0" w:tplc="FFFC1B8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E8"/>
    <w:rsid w:val="00175E31"/>
    <w:rsid w:val="00251062"/>
    <w:rsid w:val="003424DD"/>
    <w:rsid w:val="003728A7"/>
    <w:rsid w:val="006F40A3"/>
    <w:rsid w:val="00805717"/>
    <w:rsid w:val="008773E8"/>
    <w:rsid w:val="00901E3A"/>
    <w:rsid w:val="00CB5FFD"/>
    <w:rsid w:val="00EF542B"/>
    <w:rsid w:val="365807F3"/>
    <w:rsid w:val="37023026"/>
    <w:rsid w:val="5EC9AF54"/>
    <w:rsid w:val="70F4AE04"/>
    <w:rsid w:val="75AAA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56BD8"/>
  <w15:chartTrackingRefBased/>
  <w15:docId w15:val="{E2FD14B2-3B6E-4199-9E24-AA7899EE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3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77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3CC3E38060A4F97D2661B3C5CB797" ma:contentTypeVersion="6" ma:contentTypeDescription="Create a new document." ma:contentTypeScope="" ma:versionID="38d9f9b103f68672d848e37ccb8d9708">
  <xsd:schema xmlns:xsd="http://www.w3.org/2001/XMLSchema" xmlns:xs="http://www.w3.org/2001/XMLSchema" xmlns:p="http://schemas.microsoft.com/office/2006/metadata/properties" xmlns:ns2="0c9b935f-4e11-471b-8d2b-ab63e3d47078" targetNamespace="http://schemas.microsoft.com/office/2006/metadata/properties" ma:root="true" ma:fieldsID="1c95ca93bf00e0868ef7a34554c3d7b9" ns2:_="">
    <xsd:import namespace="0c9b935f-4e11-471b-8d2b-ab63e3d47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b935f-4e11-471b-8d2b-ab63e3d4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8668AE-D4E0-4F65-8D2E-79755DCFD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b935f-4e11-471b-8d2b-ab63e3d47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DD339-E714-41B1-9821-12994CA40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CA4F5-A64D-4387-90AA-EDF145A4FE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Jesslyn Wilkinson</dc:creator>
  <cp:keywords/>
  <dc:description/>
  <cp:lastModifiedBy>Baljeet Bilkhu</cp:lastModifiedBy>
  <cp:revision>4</cp:revision>
  <dcterms:created xsi:type="dcterms:W3CDTF">2020-03-10T19:30:00Z</dcterms:created>
  <dcterms:modified xsi:type="dcterms:W3CDTF">2020-06-29T21:46:00Z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0x0101007313CC3E38060A4F97D2661B3C5CB797</vt:lpwstr>
  </property>
</Properties>
</file>