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0937FA">
      <w:pPr>
        <w:pStyle w:val="NormalWeb"/>
      </w:pPr>
      <w:r>
        <w:fldChar w:fldCharType="begin"/>
      </w:r>
      <w:r>
        <w:instrText xml:space="preserve"> </w:instrText>
      </w:r>
      <w:r>
        <w:instrText>HYPERLINK "https://h5p.org/h5p/embed/100161"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https://h5p.org/h5p/embed/100161</w:t>
      </w:r>
      <w:r>
        <w:fldChar w:fldCharType="end"/>
      </w:r>
    </w:p>
    <w:p w:rsidR="00000000" w:rsidRDefault="000937FA">
      <w:pPr>
        <w:pStyle w:val="NormalWeb"/>
      </w:pPr>
      <w:r>
        <w:t>Enter your "Students" response:</w:t>
      </w:r>
    </w:p>
    <w:p w:rsidR="00000000" w:rsidRDefault="000937FA">
      <w:pPr>
        <w:pStyle w:val="NormalWeb"/>
      </w:pPr>
      <w:r>
        <w:t xml:space="preserve">Yes, all students will have access to the technology. I will encourage them </w:t>
      </w:r>
      <w:r>
        <w:t xml:space="preserve">to use their college email to create a new account. I will provide videos and help documentation if they need it, and I will support them using it.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Enter your "Ease of Use" response</w:t>
      </w:r>
    </w:p>
    <w:p w:rsidR="00000000" w:rsidRDefault="000937FA">
      <w:pPr>
        <w:pStyle w:val="NormalWeb"/>
      </w:pPr>
      <w:r>
        <w:t>It is easy to use and it is reliable. I will provide technical support. It is available on all devices. The contingency plan would be to use the LMS fea</w:t>
      </w:r>
      <w:r>
        <w:t xml:space="preserve">tures which are not as good from a real time collaboration standpoint.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6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Enter your "Cost" response</w:t>
      </w:r>
    </w:p>
    <w:p w:rsidR="00000000" w:rsidRDefault="000937FA">
      <w:pPr>
        <w:pStyle w:val="NormalWeb"/>
      </w:pPr>
      <w:r>
        <w:t xml:space="preserve">There are no costs associated with using Google. </w:t>
      </w:r>
      <w:r>
        <w:br/>
        <w:t xml:space="preserve">I am the support person in my area, so it is good for me to practice using the tools that I suggest to faculty.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7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Your Teaching and Pedagogical Considerations response:</w:t>
      </w:r>
    </w:p>
    <w:p w:rsidR="00000000" w:rsidRDefault="000937FA">
      <w:pPr>
        <w:pStyle w:val="NormalWeb"/>
      </w:pPr>
      <w:r>
        <w:t xml:space="preserve">The technology supports the learning outcomes, and employ ability skills. As accounting </w:t>
      </w:r>
      <w:proofErr w:type="gramStart"/>
      <w:r>
        <w:t>stu</w:t>
      </w:r>
      <w:r>
        <w:t>dents</w:t>
      </w:r>
      <w:proofErr w:type="gramEnd"/>
      <w:r>
        <w:t xml:space="preserve"> it is very important that they become familiar with different spreadsheet tools for their future career.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8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Your "Interaction" response:</w:t>
      </w:r>
    </w:p>
    <w:p w:rsidR="00000000" w:rsidRDefault="000937FA">
      <w:pPr>
        <w:pStyle w:val="NormalWeb"/>
      </w:pPr>
      <w:r>
        <w:t xml:space="preserve">As mentioned, the technology allows students to learn new tools that they may encounter in their future careers, as well, it allows them to interact more </w:t>
      </w:r>
      <w:r>
        <w:t xml:space="preserve">effectively with their peers. It also allows me as the instructor to pop-in and provide timely feedback while they are working in-process.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9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Your "Organisational Issues" response:</w:t>
      </w:r>
    </w:p>
    <w:p w:rsidR="00000000" w:rsidRDefault="000937FA">
      <w:pPr>
        <w:pStyle w:val="NormalWeb"/>
      </w:pPr>
      <w:r>
        <w:t xml:space="preserve">Our institution currently does not have a plan or support for vetting tools not supported and licensed by the college. </w:t>
      </w:r>
      <w:r>
        <w:br/>
      </w:r>
      <w:r>
        <w:lastRenderedPageBreak/>
        <w:t>Release time is not available to expl</w:t>
      </w:r>
      <w:r>
        <w:t xml:space="preserve">ore the use of different technology tools. There are supports in place for faculty looking to adopt new tools into their practice though. </w:t>
      </w:r>
      <w:r>
        <w:br/>
        <w:t xml:space="preserve">We are encouraged to try new things and share with our community.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0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Your "Networking" response:</w:t>
      </w:r>
    </w:p>
    <w:p w:rsidR="00000000" w:rsidRDefault="000937FA">
      <w:pPr>
        <w:pStyle w:val="NormalWeb"/>
      </w:pPr>
      <w:r>
        <w:t xml:space="preserve">It is very important for students to create a network beyond the formal class time, especially in the </w:t>
      </w:r>
      <w:r>
        <w:t xml:space="preserve">online environment. Student presence is essential to building community. This tool allows students to effectively work together and collaborate. </w:t>
      </w:r>
    </w:p>
    <w:p w:rsidR="00000000" w:rsidRDefault="000937FA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1" style="width:468pt;height:1.5pt" o:hralign="center" o:hrstd="t" o:hr="t" fillcolor="#a0a0a0" stroked="f"/>
        </w:pict>
      </w:r>
    </w:p>
    <w:p w:rsidR="00000000" w:rsidRDefault="000937FA">
      <w:pPr>
        <w:pStyle w:val="NormalWeb"/>
      </w:pPr>
      <w:r>
        <w:t>Your Security and Privacy response:</w:t>
      </w:r>
    </w:p>
    <w:p w:rsidR="00000000" w:rsidRDefault="000937FA">
      <w:pPr>
        <w:pStyle w:val="NormalWeb"/>
      </w:pPr>
      <w:r>
        <w:t>Here is a link to the privacy policy</w:t>
      </w:r>
      <w:r>
        <w:br/>
        <w:t>https://www.fanshawec.ca/sites/default/file</w:t>
      </w:r>
      <w:r>
        <w:t>s/legacy/oldfanshawe/sites/default/files/assets/policies/pdf/c304.pdf</w:t>
      </w:r>
      <w:r>
        <w:br/>
      </w:r>
      <w:r>
        <w:br/>
        <w:t xml:space="preserve">As well as the </w:t>
      </w:r>
      <w:proofErr w:type="spellStart"/>
      <w:r>
        <w:t>elearning</w:t>
      </w:r>
      <w:proofErr w:type="spellEnd"/>
      <w:r>
        <w:t xml:space="preserve"> policy</w:t>
      </w:r>
      <w:r>
        <w:br/>
        <w:t>https://www.fanshawec.ca/sites/default/files/legacy/oldfanshawe/sites/default/files/assets/policies/pdf/a115.pdf</w:t>
      </w:r>
      <w:r>
        <w:br/>
      </w:r>
    </w:p>
    <w:p w:rsidR="000937FA" w:rsidRDefault="000937FA">
      <w:pPr>
        <w:pStyle w:val="NormalWeb"/>
      </w:pPr>
      <w:r>
        <w:t>Appropriate safeguards assure the authe</w:t>
      </w:r>
      <w:r>
        <w:t>ntication of student identity and the integrity</w:t>
      </w:r>
      <w:r>
        <w:br/>
        <w:t>of student work for E-learning, including the following measures:</w:t>
      </w:r>
      <w:r>
        <w:br/>
        <w:t>3.2.6.1. Security of students’ confidentiality and privacy associated with assessment,</w:t>
      </w:r>
      <w:r>
        <w:br/>
        <w:t>evaluation and dissemination of results;</w:t>
      </w:r>
      <w:r>
        <w:br/>
        <w:t>3.2.6.2. Secur</w:t>
      </w:r>
      <w:r>
        <w:t>e destruction of personal data when it is no longer needed; and</w:t>
      </w:r>
      <w:r>
        <w:br/>
        <w:t>3.2.6.3. The verification of student identity for coursework and examinations, and for</w:t>
      </w:r>
      <w:r>
        <w:br/>
        <w:t>the control of examinations, including but not limited to security; time limits;</w:t>
      </w:r>
      <w:r>
        <w:br/>
        <w:t>the selection of proctor</w:t>
      </w:r>
      <w:r>
        <w:t>s or invigilators and the requirements for evaluations</w:t>
      </w:r>
      <w:r>
        <w:br/>
        <w:t>conducted face to face as may be required by regulatory, accrediting or</w:t>
      </w:r>
      <w:r>
        <w:br/>
        <w:t>certifying bodies.</w:t>
      </w:r>
      <w:r>
        <w:br/>
      </w:r>
      <w:r>
        <w:br/>
        <w:t>There is a risk with using Google. I would be sure to link to the privacy policies for the tools and give stu</w:t>
      </w:r>
      <w:r>
        <w:t xml:space="preserve">dents the option to opt out. </w:t>
      </w:r>
    </w:p>
    <w:sectPr w:rsidR="000937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95"/>
    <w:rsid w:val="000937FA"/>
    <w:rsid w:val="002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18E038-B827-469A-A019-058DEA00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2667</Characters>
  <Application>Microsoft Office Word</Application>
  <DocSecurity>0</DocSecurity>
  <Lines>76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Roch, Shauna</dc:creator>
  <cp:keywords/>
  <dc:description/>
  <cp:lastModifiedBy>Roch, Shauna</cp:lastModifiedBy>
  <cp:revision>2</cp:revision>
  <dcterms:created xsi:type="dcterms:W3CDTF">2020-06-10T16:52:00Z</dcterms:created>
  <dcterms:modified xsi:type="dcterms:W3CDTF">2020-06-10T16:52:00Z</dcterms:modified>
</cp:coreProperties>
</file>