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68" w:rsidRPr="009C7FE4" w:rsidRDefault="00B47EDE" w:rsidP="009B4E68">
      <w:pPr>
        <w:jc w:val="center"/>
        <w:rPr>
          <w:b/>
          <w:u w:val="single"/>
        </w:rPr>
      </w:pPr>
      <w:bookmarkStart w:id="0" w:name="_GoBack"/>
      <w:bookmarkEnd w:id="0"/>
      <w:r>
        <w:rPr>
          <w:b/>
          <w:u w:val="single"/>
        </w:rPr>
        <w:t xml:space="preserve">Getting Started with </w:t>
      </w:r>
      <w:r w:rsidR="00130F5C">
        <w:rPr>
          <w:b/>
          <w:u w:val="single"/>
        </w:rPr>
        <w:t xml:space="preserve">Hybrid or </w:t>
      </w:r>
      <w:proofErr w:type="spellStart"/>
      <w:r w:rsidR="00130F5C">
        <w:rPr>
          <w:b/>
          <w:u w:val="single"/>
        </w:rPr>
        <w:t>HyFlex</w:t>
      </w:r>
      <w:proofErr w:type="spellEnd"/>
      <w:r w:rsidR="00130F5C">
        <w:rPr>
          <w:b/>
          <w:u w:val="single"/>
        </w:rPr>
        <w:t xml:space="preserve"> L</w:t>
      </w:r>
      <w:r w:rsidR="009B4E68" w:rsidRPr="009C7FE4">
        <w:rPr>
          <w:b/>
          <w:u w:val="single"/>
        </w:rPr>
        <w:t>earning</w:t>
      </w:r>
    </w:p>
    <w:p w:rsidR="009B4E68" w:rsidRDefault="009B4E68" w:rsidP="009B4E68">
      <w:pPr>
        <w:jc w:val="center"/>
        <w:rPr>
          <w:b/>
        </w:rPr>
      </w:pPr>
    </w:p>
    <w:p w:rsidR="009B4E68" w:rsidRDefault="009B4E68" w:rsidP="009B4E68">
      <w:pPr>
        <w:rPr>
          <w:b/>
          <w:u w:val="single"/>
        </w:rPr>
      </w:pPr>
      <w:r w:rsidRPr="009B4E68">
        <w:rPr>
          <w:b/>
          <w:u w:val="single"/>
        </w:rPr>
        <w:t>Territorial Acknowledgement</w:t>
      </w:r>
    </w:p>
    <w:p w:rsidR="003B3509" w:rsidRDefault="003B3509" w:rsidP="009B4E68">
      <w:pPr>
        <w:rPr>
          <w:b/>
          <w:u w:val="single"/>
        </w:rPr>
      </w:pPr>
    </w:p>
    <w:p w:rsidR="003B3509" w:rsidRPr="003B3509" w:rsidRDefault="003B3509" w:rsidP="009B4E68">
      <w:pPr>
        <w:rPr>
          <w:i/>
        </w:rPr>
      </w:pPr>
      <w:proofErr w:type="spellStart"/>
      <w:r w:rsidRPr="003B3509">
        <w:rPr>
          <w:i/>
        </w:rPr>
        <w:t>BCcampus</w:t>
      </w:r>
      <w:proofErr w:type="spellEnd"/>
      <w:r w:rsidRPr="003B3509">
        <w:rPr>
          <w:i/>
        </w:rPr>
        <w:t xml:space="preserve"> acknowledges the </w:t>
      </w:r>
      <w:proofErr w:type="spellStart"/>
      <w:r w:rsidRPr="003B3509">
        <w:rPr>
          <w:i/>
        </w:rPr>
        <w:t>səl̓ilwətaɁɬ</w:t>
      </w:r>
      <w:proofErr w:type="spellEnd"/>
      <w:r w:rsidRPr="003B3509">
        <w:rPr>
          <w:i/>
        </w:rPr>
        <w:t xml:space="preserve"> </w:t>
      </w:r>
      <w:proofErr w:type="spellStart"/>
      <w:r w:rsidRPr="003B3509">
        <w:rPr>
          <w:i/>
        </w:rPr>
        <w:t>təməxʷ</w:t>
      </w:r>
      <w:proofErr w:type="spellEnd"/>
      <w:r w:rsidRPr="003B3509">
        <w:rPr>
          <w:i/>
        </w:rPr>
        <w:t xml:space="preserve"> (</w:t>
      </w:r>
      <w:proofErr w:type="spellStart"/>
      <w:r w:rsidRPr="003B3509">
        <w:rPr>
          <w:i/>
        </w:rPr>
        <w:t>Tsleil-Waututh</w:t>
      </w:r>
      <w:proofErr w:type="spellEnd"/>
      <w:r w:rsidRPr="003B3509">
        <w:rPr>
          <w:i/>
        </w:rPr>
        <w:t xml:space="preserve">), Skwxwú7mesh-ulh </w:t>
      </w:r>
      <w:proofErr w:type="spellStart"/>
      <w:r w:rsidRPr="003B3509">
        <w:rPr>
          <w:i/>
        </w:rPr>
        <w:t>Temíx̱w</w:t>
      </w:r>
      <w:proofErr w:type="spellEnd"/>
      <w:r w:rsidRPr="003B3509">
        <w:rPr>
          <w:i/>
        </w:rPr>
        <w:t xml:space="preserve"> (Squamish), </w:t>
      </w:r>
      <w:proofErr w:type="spellStart"/>
      <w:r w:rsidRPr="003B3509">
        <w:rPr>
          <w:i/>
        </w:rPr>
        <w:t>xʷməθkʷəy̓əm</w:t>
      </w:r>
      <w:proofErr w:type="spellEnd"/>
      <w:r w:rsidRPr="003B3509">
        <w:rPr>
          <w:i/>
        </w:rPr>
        <w:t xml:space="preserve"> (</w:t>
      </w:r>
      <w:proofErr w:type="spellStart"/>
      <w:r w:rsidRPr="003B3509">
        <w:rPr>
          <w:i/>
        </w:rPr>
        <w:t>Musqueam</w:t>
      </w:r>
      <w:proofErr w:type="spellEnd"/>
      <w:r w:rsidRPr="003B3509">
        <w:rPr>
          <w:i/>
        </w:rPr>
        <w:t>), W̱SÁNEĆ (</w:t>
      </w:r>
      <w:proofErr w:type="spellStart"/>
      <w:r w:rsidRPr="003B3509">
        <w:rPr>
          <w:i/>
        </w:rPr>
        <w:t>Saanich</w:t>
      </w:r>
      <w:proofErr w:type="spellEnd"/>
      <w:r w:rsidRPr="003B3509">
        <w:rPr>
          <w:i/>
        </w:rPr>
        <w:t xml:space="preserve">), and the Esquimalt and </w:t>
      </w:r>
      <w:proofErr w:type="spellStart"/>
      <w:r w:rsidRPr="003B3509">
        <w:rPr>
          <w:i/>
        </w:rPr>
        <w:t>Songhees</w:t>
      </w:r>
      <w:proofErr w:type="spellEnd"/>
      <w:r w:rsidRPr="003B3509">
        <w:rPr>
          <w:i/>
        </w:rPr>
        <w:t xml:space="preserve"> Nations of the </w:t>
      </w:r>
      <w:proofErr w:type="spellStart"/>
      <w:r w:rsidRPr="003B3509">
        <w:rPr>
          <w:i/>
        </w:rPr>
        <w:t>Lək̓ʷəŋən</w:t>
      </w:r>
      <w:proofErr w:type="spellEnd"/>
      <w:r w:rsidRPr="003B3509">
        <w:rPr>
          <w:i/>
        </w:rPr>
        <w:t xml:space="preserve"> (</w:t>
      </w:r>
      <w:proofErr w:type="spellStart"/>
      <w:r w:rsidRPr="003B3509">
        <w:rPr>
          <w:i/>
        </w:rPr>
        <w:t>Lekwungen</w:t>
      </w:r>
      <w:proofErr w:type="spellEnd"/>
      <w:r w:rsidRPr="003B3509">
        <w:rPr>
          <w:i/>
        </w:rPr>
        <w:t xml:space="preserve">) Peoples, on whose traditional territories we </w:t>
      </w:r>
      <w:proofErr w:type="gramStart"/>
      <w:r w:rsidRPr="003B3509">
        <w:rPr>
          <w:i/>
        </w:rPr>
        <w:t>are privileged</w:t>
      </w:r>
      <w:proofErr w:type="gramEnd"/>
      <w:r w:rsidRPr="003B3509">
        <w:rPr>
          <w:i/>
        </w:rPr>
        <w:t xml:space="preserve"> to live, work, and play. Through our </w:t>
      </w:r>
      <w:proofErr w:type="gramStart"/>
      <w:r w:rsidRPr="003B3509">
        <w:rPr>
          <w:i/>
        </w:rPr>
        <w:t>work</w:t>
      </w:r>
      <w:proofErr w:type="gramEnd"/>
      <w:r w:rsidRPr="003B3509">
        <w:rPr>
          <w:i/>
        </w:rPr>
        <w:t xml:space="preserve"> we are learning to incorporate Indigenous epistemologies into our actions and understandings, supporting decolonization, reconciliation, and Indigenization to advocate systemic changes in the post-secondary environment of B.C.</w:t>
      </w:r>
    </w:p>
    <w:p w:rsidR="009B4E68" w:rsidRPr="009B4E68" w:rsidRDefault="009B4E68" w:rsidP="009B4E68">
      <w:pPr>
        <w:rPr>
          <w:b/>
          <w:u w:val="single"/>
        </w:rPr>
      </w:pPr>
    </w:p>
    <w:p w:rsidR="006D16A8" w:rsidRDefault="006D16A8" w:rsidP="009B4E68">
      <w:pPr>
        <w:rPr>
          <w:b/>
          <w:u w:val="single"/>
        </w:rPr>
      </w:pPr>
      <w:r>
        <w:rPr>
          <w:b/>
          <w:u w:val="single"/>
        </w:rPr>
        <w:t>Overview</w:t>
      </w:r>
    </w:p>
    <w:p w:rsidR="006D16A8" w:rsidRDefault="006D16A8" w:rsidP="009B4E68">
      <w:pPr>
        <w:rPr>
          <w:b/>
          <w:u w:val="single"/>
        </w:rPr>
      </w:pPr>
    </w:p>
    <w:p w:rsidR="006D16A8" w:rsidRPr="00B47EDE" w:rsidRDefault="006D16A8" w:rsidP="009B4E68">
      <w:r>
        <w:t xml:space="preserve">This one-week micro-course </w:t>
      </w:r>
      <w:r w:rsidR="00B47EDE">
        <w:t xml:space="preserve">will </w:t>
      </w:r>
      <w:proofErr w:type="gramStart"/>
      <w:r w:rsidR="00B47EDE">
        <w:t>provide an introduction to</w:t>
      </w:r>
      <w:proofErr w:type="gramEnd"/>
      <w:r w:rsidR="00B47EDE">
        <w:t xml:space="preserve"> the theory and practice of </w:t>
      </w:r>
      <w:r w:rsidR="00B47EDE" w:rsidRPr="00B47EDE">
        <w:t xml:space="preserve">Hybrid or </w:t>
      </w:r>
      <w:proofErr w:type="spellStart"/>
      <w:r w:rsidR="00B47EDE" w:rsidRPr="00B47EDE">
        <w:t>HyFlex</w:t>
      </w:r>
      <w:proofErr w:type="spellEnd"/>
      <w:r w:rsidR="00B47EDE" w:rsidRPr="00B47EDE">
        <w:t xml:space="preserve"> learning</w:t>
      </w:r>
      <w:r w:rsidR="00B47EDE">
        <w:t xml:space="preserve">. </w:t>
      </w:r>
      <w:proofErr w:type="gramStart"/>
      <w:r w:rsidR="00B47EDE">
        <w:t>Through asynchronous discussions with opportunities for synchronous meetings with peers,</w:t>
      </w:r>
      <w:proofErr w:type="gramEnd"/>
      <w:r w:rsidR="00B47EDE">
        <w:t xml:space="preserve"> participants will explore the theory and practice of </w:t>
      </w:r>
      <w:r w:rsidR="00B47EDE" w:rsidRPr="00B47EDE">
        <w:t xml:space="preserve">Hybrid and/or </w:t>
      </w:r>
      <w:proofErr w:type="spellStart"/>
      <w:r w:rsidR="00B47EDE" w:rsidRPr="00B47EDE">
        <w:t>HyFlex</w:t>
      </w:r>
      <w:proofErr w:type="spellEnd"/>
      <w:r w:rsidR="00B47EDE" w:rsidRPr="00B47EDE">
        <w:t xml:space="preserve"> learning</w:t>
      </w:r>
      <w:r w:rsidR="00B47EDE">
        <w:t xml:space="preserve">, and develop a plan or resource for use in a hybrid or </w:t>
      </w:r>
      <w:proofErr w:type="spellStart"/>
      <w:r w:rsidR="00B47EDE">
        <w:t>hyflex</w:t>
      </w:r>
      <w:proofErr w:type="spellEnd"/>
      <w:r w:rsidR="00B47EDE">
        <w:t xml:space="preserve"> teaching situation. </w:t>
      </w:r>
    </w:p>
    <w:p w:rsidR="006D16A8" w:rsidRDefault="006D16A8" w:rsidP="009B4E68">
      <w:pPr>
        <w:rPr>
          <w:b/>
          <w:u w:val="single"/>
        </w:rPr>
      </w:pPr>
    </w:p>
    <w:p w:rsidR="009B4E68" w:rsidRPr="009B4E68" w:rsidRDefault="009B4E68" w:rsidP="009B4E68">
      <w:pPr>
        <w:rPr>
          <w:b/>
          <w:u w:val="single"/>
        </w:rPr>
      </w:pPr>
      <w:r w:rsidRPr="009B4E68">
        <w:rPr>
          <w:b/>
          <w:u w:val="single"/>
        </w:rPr>
        <w:t>Learning Outcomes</w:t>
      </w:r>
    </w:p>
    <w:p w:rsidR="009B4E68" w:rsidRPr="009B4E68" w:rsidRDefault="009B4E68" w:rsidP="009B4E68">
      <w:pPr>
        <w:rPr>
          <w:b/>
        </w:rPr>
      </w:pPr>
    </w:p>
    <w:p w:rsidR="009B4E68" w:rsidRDefault="009B4E68" w:rsidP="00FE12F8">
      <w:pPr>
        <w:tabs>
          <w:tab w:val="left" w:pos="5240"/>
        </w:tabs>
      </w:pPr>
      <w:r w:rsidRPr="003C40AA">
        <w:t>By the end of this course, participants will be able to:</w:t>
      </w:r>
      <w:r w:rsidR="00FE12F8">
        <w:tab/>
      </w:r>
    </w:p>
    <w:p w:rsidR="00FE12F8" w:rsidRDefault="00FE12F8" w:rsidP="00FE12F8">
      <w:pPr>
        <w:tabs>
          <w:tab w:val="left" w:pos="5240"/>
        </w:tabs>
      </w:pPr>
    </w:p>
    <w:p w:rsidR="00FE12F8" w:rsidRDefault="00FE12F8" w:rsidP="007F0209">
      <w:pPr>
        <w:pStyle w:val="ListParagraph"/>
        <w:numPr>
          <w:ilvl w:val="0"/>
          <w:numId w:val="10"/>
        </w:numPr>
        <w:tabs>
          <w:tab w:val="left" w:pos="5240"/>
        </w:tabs>
      </w:pPr>
      <w:r>
        <w:t>Describe</w:t>
      </w:r>
      <w:r w:rsidR="00A868BF">
        <w:t xml:space="preserve"> principles of</w:t>
      </w:r>
      <w:r>
        <w:t xml:space="preserve"> Hybrid and/or </w:t>
      </w:r>
      <w:proofErr w:type="spellStart"/>
      <w:r>
        <w:t>HyFlex</w:t>
      </w:r>
      <w:proofErr w:type="spellEnd"/>
      <w:r>
        <w:t xml:space="preserve"> learning</w:t>
      </w:r>
      <w:r w:rsidR="008A6210">
        <w:t>.</w:t>
      </w:r>
      <w:r>
        <w:t xml:space="preserve"> </w:t>
      </w:r>
    </w:p>
    <w:p w:rsidR="00FE12F8" w:rsidRDefault="00FE12F8" w:rsidP="007F0209">
      <w:pPr>
        <w:pStyle w:val="ListParagraph"/>
        <w:numPr>
          <w:ilvl w:val="0"/>
          <w:numId w:val="10"/>
        </w:numPr>
        <w:tabs>
          <w:tab w:val="left" w:pos="5240"/>
        </w:tabs>
      </w:pPr>
      <w:r>
        <w:t xml:space="preserve">Discuss how Hybrid and/or </w:t>
      </w:r>
      <w:proofErr w:type="spellStart"/>
      <w:r>
        <w:t>HyFlex</w:t>
      </w:r>
      <w:proofErr w:type="spellEnd"/>
      <w:r>
        <w:t xml:space="preserve"> approaches </w:t>
      </w:r>
      <w:proofErr w:type="gramStart"/>
      <w:r>
        <w:t>can be applied</w:t>
      </w:r>
      <w:proofErr w:type="gramEnd"/>
      <w:r>
        <w:t xml:space="preserve"> in their specific contexts</w:t>
      </w:r>
      <w:r w:rsidR="008A6210">
        <w:t>.</w:t>
      </w:r>
    </w:p>
    <w:p w:rsidR="00FE12F8" w:rsidRPr="003C40AA" w:rsidRDefault="00FE12F8" w:rsidP="007F0209">
      <w:pPr>
        <w:pStyle w:val="ListParagraph"/>
        <w:numPr>
          <w:ilvl w:val="0"/>
          <w:numId w:val="10"/>
        </w:numPr>
        <w:tabs>
          <w:tab w:val="left" w:pos="5240"/>
        </w:tabs>
      </w:pPr>
      <w:r>
        <w:t xml:space="preserve">Create a resource or instructional plan for hybrid and/or </w:t>
      </w:r>
      <w:proofErr w:type="spellStart"/>
      <w:r>
        <w:t>HyFlex</w:t>
      </w:r>
      <w:proofErr w:type="spellEnd"/>
      <w:r>
        <w:t xml:space="preserve"> learning appropriate to their context</w:t>
      </w:r>
      <w:r w:rsidR="008A6210">
        <w:t>.</w:t>
      </w:r>
    </w:p>
    <w:p w:rsidR="009B4E68" w:rsidRDefault="009B4E68" w:rsidP="009B4E68">
      <w:pPr>
        <w:pBdr>
          <w:bottom w:val="double" w:sz="6" w:space="1" w:color="auto"/>
        </w:pBdr>
        <w:rPr>
          <w:b/>
        </w:rPr>
      </w:pPr>
    </w:p>
    <w:p w:rsidR="00F62823" w:rsidRDefault="00F62823" w:rsidP="009B4E68">
      <w:pPr>
        <w:rPr>
          <w:b/>
        </w:rPr>
      </w:pPr>
    </w:p>
    <w:p w:rsidR="00F62823" w:rsidRDefault="00F62823" w:rsidP="009B4E68">
      <w:pPr>
        <w:rPr>
          <w:b/>
        </w:rPr>
      </w:pPr>
      <w:r>
        <w:rPr>
          <w:b/>
        </w:rPr>
        <w:t>WIIFM— Student perspective</w:t>
      </w:r>
    </w:p>
    <w:p w:rsidR="00F62823" w:rsidRDefault="00F62823" w:rsidP="009B4E68">
      <w:pPr>
        <w:rPr>
          <w:b/>
        </w:rPr>
      </w:pPr>
    </w:p>
    <w:p w:rsidR="00F62823" w:rsidRPr="00F62823" w:rsidRDefault="00F62823" w:rsidP="009B4E68">
      <w:r>
        <w:t xml:space="preserve">The section appearing above is the first portion of a syllabus for a provisionally approved development for a </w:t>
      </w:r>
      <w:proofErr w:type="spellStart"/>
      <w:r>
        <w:t>BCcampus</w:t>
      </w:r>
      <w:proofErr w:type="spellEnd"/>
      <w:r>
        <w:t xml:space="preserve"> </w:t>
      </w:r>
      <w:hyperlink r:id="rId5" w:history="1">
        <w:r w:rsidRPr="00F62823">
          <w:rPr>
            <w:rStyle w:val="Hyperlink"/>
          </w:rPr>
          <w:t xml:space="preserve">FLO </w:t>
        </w:r>
        <w:proofErr w:type="spellStart"/>
        <w:r w:rsidRPr="00F62823">
          <w:rPr>
            <w:rStyle w:val="Hyperlink"/>
          </w:rPr>
          <w:t>MicroCourse</w:t>
        </w:r>
        <w:proofErr w:type="spellEnd"/>
        <w:r w:rsidRPr="00F62823">
          <w:rPr>
            <w:rStyle w:val="Hyperlink"/>
          </w:rPr>
          <w:t>.</w:t>
        </w:r>
      </w:hyperlink>
    </w:p>
    <w:p w:rsidR="00F62823" w:rsidRDefault="00F62823" w:rsidP="009B4E68">
      <w:pPr>
        <w:rPr>
          <w:b/>
        </w:rPr>
      </w:pPr>
    </w:p>
    <w:p w:rsidR="00F62823" w:rsidRDefault="00F62823" w:rsidP="009B4E68">
      <w:r>
        <w:t xml:space="preserve">I am hoping that participants will be motivated— not just for a credential or badge of completion suitable for inclusion in a professional portfolio— but for the opportunity to explore a topic which could have immediate relevance for their practice as educators in the likely “return to campus” envisioned in BC colleges and universities this fall. </w:t>
      </w:r>
    </w:p>
    <w:p w:rsidR="00F62823" w:rsidRDefault="00F62823" w:rsidP="009B4E68"/>
    <w:p w:rsidR="00F62823" w:rsidRDefault="00F62823" w:rsidP="009B4E68">
      <w:r>
        <w:t>These courses are necessarily short, and delivered fully online.</w:t>
      </w:r>
    </w:p>
    <w:p w:rsidR="00F62823" w:rsidRDefault="00F62823" w:rsidP="009B4E68"/>
    <w:p w:rsidR="00F62823" w:rsidRDefault="00F62823" w:rsidP="009B4E68">
      <w:r>
        <w:t>There is an attempt made here to present some general principles and theories— and an invitation through learning activities— to find and curate and review literature, as well as apply principles to practice, and create a plan or resource which will be useful in participants’ individual contexts.</w:t>
      </w:r>
    </w:p>
    <w:p w:rsidR="00F62823" w:rsidRDefault="00F62823" w:rsidP="009B4E68"/>
    <w:p w:rsidR="00F62823" w:rsidRDefault="00F62823" w:rsidP="009B4E68">
      <w:r>
        <w:t xml:space="preserve">I think that given the following, this course </w:t>
      </w:r>
      <w:proofErr w:type="gramStart"/>
      <w:r>
        <w:t>will be valued</w:t>
      </w:r>
      <w:proofErr w:type="gramEnd"/>
      <w:r>
        <w:t xml:space="preserve"> by participants</w:t>
      </w:r>
      <w:r w:rsidR="00CF7A5B">
        <w:t>:</w:t>
      </w:r>
    </w:p>
    <w:p w:rsidR="00F62823" w:rsidRDefault="00F62823" w:rsidP="009B4E68"/>
    <w:p w:rsidR="00F62823" w:rsidRDefault="00F62823" w:rsidP="00F62823">
      <w:pPr>
        <w:pStyle w:val="ListParagraph"/>
        <w:numPr>
          <w:ilvl w:val="0"/>
          <w:numId w:val="12"/>
        </w:numPr>
      </w:pPr>
      <w:r>
        <w:t>Short timeframe</w:t>
      </w:r>
    </w:p>
    <w:p w:rsidR="00F62823" w:rsidRDefault="00F62823" w:rsidP="00F62823">
      <w:pPr>
        <w:pStyle w:val="ListParagraph"/>
        <w:numPr>
          <w:ilvl w:val="0"/>
          <w:numId w:val="12"/>
        </w:numPr>
      </w:pPr>
      <w:r>
        <w:t>Opportunity for a digital credential &amp; professional recognition</w:t>
      </w:r>
    </w:p>
    <w:p w:rsidR="00F62823" w:rsidRDefault="00F62823" w:rsidP="00F62823">
      <w:pPr>
        <w:pStyle w:val="ListParagraph"/>
        <w:numPr>
          <w:ilvl w:val="0"/>
          <w:numId w:val="12"/>
        </w:numPr>
      </w:pPr>
      <w:r>
        <w:t>Opportunity to engage with peers from across BC and elsewhere</w:t>
      </w:r>
    </w:p>
    <w:p w:rsidR="00F62823" w:rsidRPr="00F62823" w:rsidRDefault="00F62823" w:rsidP="00F62823">
      <w:pPr>
        <w:pStyle w:val="ListParagraph"/>
        <w:numPr>
          <w:ilvl w:val="0"/>
          <w:numId w:val="12"/>
        </w:numPr>
      </w:pPr>
      <w:r>
        <w:t>Create and share resources and plans for immediate use</w:t>
      </w:r>
    </w:p>
    <w:sectPr w:rsidR="00F62823" w:rsidRPr="00F62823" w:rsidSect="009C7F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7C20"/>
    <w:multiLevelType w:val="hybridMultilevel"/>
    <w:tmpl w:val="7B5A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001B5"/>
    <w:multiLevelType w:val="hybridMultilevel"/>
    <w:tmpl w:val="6A62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34C98"/>
    <w:multiLevelType w:val="hybridMultilevel"/>
    <w:tmpl w:val="5C30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86864"/>
    <w:multiLevelType w:val="hybridMultilevel"/>
    <w:tmpl w:val="1E36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F6663"/>
    <w:multiLevelType w:val="hybridMultilevel"/>
    <w:tmpl w:val="4B16E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3580C"/>
    <w:multiLevelType w:val="hybridMultilevel"/>
    <w:tmpl w:val="065A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976DC"/>
    <w:multiLevelType w:val="hybridMultilevel"/>
    <w:tmpl w:val="4A86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F41E9"/>
    <w:multiLevelType w:val="hybridMultilevel"/>
    <w:tmpl w:val="B71A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E4C93"/>
    <w:multiLevelType w:val="hybridMultilevel"/>
    <w:tmpl w:val="62523E98"/>
    <w:lvl w:ilvl="0" w:tplc="97B8F14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CD542B"/>
    <w:multiLevelType w:val="hybridMultilevel"/>
    <w:tmpl w:val="A6F44C22"/>
    <w:lvl w:ilvl="0" w:tplc="9F32CC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2298E"/>
    <w:multiLevelType w:val="hybridMultilevel"/>
    <w:tmpl w:val="F5C8ABA8"/>
    <w:lvl w:ilvl="0" w:tplc="30D4B4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A6E49"/>
    <w:multiLevelType w:val="hybridMultilevel"/>
    <w:tmpl w:val="47B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7"/>
  </w:num>
  <w:num w:numId="5">
    <w:abstractNumId w:val="3"/>
  </w:num>
  <w:num w:numId="6">
    <w:abstractNumId w:val="11"/>
  </w:num>
  <w:num w:numId="7">
    <w:abstractNumId w:val="6"/>
  </w:num>
  <w:num w:numId="8">
    <w:abstractNumId w:val="5"/>
  </w:num>
  <w:num w:numId="9">
    <w:abstractNumId w:val="2"/>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68"/>
    <w:rsid w:val="00130F5C"/>
    <w:rsid w:val="00137989"/>
    <w:rsid w:val="001974BD"/>
    <w:rsid w:val="002062D9"/>
    <w:rsid w:val="00247577"/>
    <w:rsid w:val="00254E2D"/>
    <w:rsid w:val="00264B25"/>
    <w:rsid w:val="002F7BE9"/>
    <w:rsid w:val="003B3509"/>
    <w:rsid w:val="003C40AA"/>
    <w:rsid w:val="00570715"/>
    <w:rsid w:val="0059616F"/>
    <w:rsid w:val="005F09E3"/>
    <w:rsid w:val="006D16A8"/>
    <w:rsid w:val="007F0209"/>
    <w:rsid w:val="00871192"/>
    <w:rsid w:val="008A6210"/>
    <w:rsid w:val="008B24DA"/>
    <w:rsid w:val="00975F4C"/>
    <w:rsid w:val="009B4E68"/>
    <w:rsid w:val="009C7FE4"/>
    <w:rsid w:val="00A868BF"/>
    <w:rsid w:val="00AB3387"/>
    <w:rsid w:val="00B21572"/>
    <w:rsid w:val="00B422F4"/>
    <w:rsid w:val="00B47EDE"/>
    <w:rsid w:val="00C03BE5"/>
    <w:rsid w:val="00CF7A5B"/>
    <w:rsid w:val="00F62823"/>
    <w:rsid w:val="00F87EA3"/>
    <w:rsid w:val="00FE1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A521"/>
  <w15:chartTrackingRefBased/>
  <w15:docId w15:val="{2BEEBCC2-0D88-47E8-8975-86CD09BC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572"/>
    <w:pPr>
      <w:ind w:left="720"/>
      <w:contextualSpacing/>
    </w:pPr>
  </w:style>
  <w:style w:type="character" w:styleId="Hyperlink">
    <w:name w:val="Hyperlink"/>
    <w:basedOn w:val="DefaultParagraphFont"/>
    <w:uiPriority w:val="99"/>
    <w:unhideWhenUsed/>
    <w:rsid w:val="00F628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3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ccampus.ca/topics-of-practice/learning-teaching/facilitating-learning-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Stranach</dc:creator>
  <cp:keywords/>
  <dc:description/>
  <cp:lastModifiedBy>Matthew Stranach</cp:lastModifiedBy>
  <cp:revision>2</cp:revision>
  <cp:lastPrinted>2021-05-14T02:24:00Z</cp:lastPrinted>
  <dcterms:created xsi:type="dcterms:W3CDTF">2021-05-14T02:26:00Z</dcterms:created>
  <dcterms:modified xsi:type="dcterms:W3CDTF">2021-05-14T02:26:00Z</dcterms:modified>
</cp:coreProperties>
</file>