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D0" w:rsidRPr="003963D0" w:rsidRDefault="003963D0" w:rsidP="003963D0">
      <w:pPr>
        <w:pStyle w:val="NormalWeb"/>
        <w:shd w:val="clear" w:color="auto" w:fill="FFFFFF"/>
        <w:spacing w:before="0" w:beforeAutospacing="0" w:after="87" w:afterAutospacing="0"/>
        <w:rPr>
          <w:b/>
        </w:rPr>
      </w:pPr>
      <w:r w:rsidRPr="003963D0">
        <w:rPr>
          <w:b/>
        </w:rPr>
        <w:t xml:space="preserve">Norah </w:t>
      </w:r>
      <w:proofErr w:type="spellStart"/>
      <w:r w:rsidRPr="003963D0">
        <w:rPr>
          <w:b/>
        </w:rPr>
        <w:t>Atambo</w:t>
      </w:r>
      <w:proofErr w:type="spellEnd"/>
      <w:r w:rsidRPr="003963D0">
        <w:rPr>
          <w:b/>
        </w:rPr>
        <w:t>, Kenyatta University, Kenya</w:t>
      </w:r>
    </w:p>
    <w:p w:rsidR="003963D0" w:rsidRPr="003963D0" w:rsidRDefault="003963D0" w:rsidP="003963D0">
      <w:pPr>
        <w:pStyle w:val="NormalWeb"/>
        <w:shd w:val="clear" w:color="auto" w:fill="FFFFFF"/>
        <w:spacing w:before="0" w:beforeAutospacing="0" w:after="87" w:afterAutospacing="0"/>
        <w:rPr>
          <w:b/>
        </w:rPr>
      </w:pPr>
      <w:proofErr w:type="spellStart"/>
      <w:r w:rsidRPr="003963D0">
        <w:rPr>
          <w:b/>
        </w:rPr>
        <w:t>Metacognition</w:t>
      </w:r>
      <w:proofErr w:type="spellEnd"/>
    </w:p>
    <w:p w:rsidR="003963D0" w:rsidRPr="003963D0" w:rsidRDefault="003963D0" w:rsidP="003963D0">
      <w:pPr>
        <w:pStyle w:val="NormalWeb"/>
        <w:shd w:val="clear" w:color="auto" w:fill="FFFFFF"/>
        <w:spacing w:before="0" w:beforeAutospacing="0" w:after="87" w:afterAutospacing="0"/>
        <w:rPr>
          <w:b/>
        </w:rPr>
      </w:pPr>
      <w:r w:rsidRPr="003963D0">
        <w:rPr>
          <w:b/>
        </w:rPr>
        <w:t>1. Explain five strategies that you can use to promote </w:t>
      </w:r>
      <w:proofErr w:type="spellStart"/>
      <w:r w:rsidRPr="003963D0">
        <w:rPr>
          <w:b/>
        </w:rPr>
        <w:fldChar w:fldCharType="begin"/>
      </w:r>
      <w:r w:rsidRPr="003963D0">
        <w:rPr>
          <w:b/>
        </w:rPr>
        <w:instrText xml:space="preserve"> HYPERLINK "https://kusoma.ku.ac.ke/mod/lesson/view.php?id=919929" \o "Metacognition" </w:instrText>
      </w:r>
      <w:r w:rsidRPr="003963D0">
        <w:rPr>
          <w:b/>
        </w:rPr>
        <w:fldChar w:fldCharType="separate"/>
      </w:r>
      <w:r w:rsidRPr="003963D0">
        <w:rPr>
          <w:rStyle w:val="Hyperlink"/>
          <w:b/>
          <w:color w:val="auto"/>
        </w:rPr>
        <w:t>metacognition</w:t>
      </w:r>
      <w:proofErr w:type="spellEnd"/>
      <w:r w:rsidRPr="003963D0">
        <w:rPr>
          <w:b/>
        </w:rPr>
        <w:fldChar w:fldCharType="end"/>
      </w:r>
      <w:r w:rsidRPr="003963D0">
        <w:rPr>
          <w:b/>
        </w:rPr>
        <w:t> in learning.</w:t>
      </w:r>
    </w:p>
    <w:p w:rsidR="003963D0" w:rsidRPr="003963D0" w:rsidRDefault="003963D0" w:rsidP="003963D0">
      <w:pPr>
        <w:pStyle w:val="NormalWeb"/>
        <w:shd w:val="clear" w:color="auto" w:fill="FFFFFF"/>
        <w:spacing w:before="0" w:beforeAutospacing="0" w:after="87" w:afterAutospacing="0"/>
      </w:pPr>
      <w:r w:rsidRPr="003963D0">
        <w:t>I can promote </w:t>
      </w:r>
      <w:proofErr w:type="spellStart"/>
      <w:r w:rsidRPr="003963D0">
        <w:fldChar w:fldCharType="begin"/>
      </w:r>
      <w:r w:rsidRPr="003963D0">
        <w:instrText xml:space="preserve"> HYPERLINK "https://kusoma.ku.ac.ke/mod/lesson/view.php?id=919929" \o "Metacognition" </w:instrText>
      </w:r>
      <w:r w:rsidRPr="003963D0">
        <w:fldChar w:fldCharType="separate"/>
      </w:r>
      <w:r w:rsidRPr="003963D0">
        <w:rPr>
          <w:rStyle w:val="Hyperlink"/>
          <w:color w:val="auto"/>
        </w:rPr>
        <w:t>metacognition</w:t>
      </w:r>
      <w:proofErr w:type="spellEnd"/>
      <w:r w:rsidRPr="003963D0">
        <w:fldChar w:fldCharType="end"/>
      </w:r>
      <w:r w:rsidRPr="003963D0">
        <w:t xml:space="preserve"> in learning by encouraging learners to keep a </w:t>
      </w:r>
      <w:proofErr w:type="spellStart"/>
      <w:r w:rsidRPr="003963D0">
        <w:t>metacognitive</w:t>
      </w:r>
      <w:proofErr w:type="spellEnd"/>
      <w:proofErr w:type="gramStart"/>
      <w:r w:rsidRPr="003963D0">
        <w:t>  awareness</w:t>
      </w:r>
      <w:proofErr w:type="gramEnd"/>
      <w:r w:rsidRPr="003963D0">
        <w:t xml:space="preserve"> inventory and record their knowledge of cognition. </w:t>
      </w:r>
      <w:proofErr w:type="gramStart"/>
      <w:r w:rsidRPr="003963D0">
        <w:t>For example, knowing a collection of strategies to use for learning.</w:t>
      </w:r>
      <w:proofErr w:type="gramEnd"/>
      <w:r w:rsidRPr="003963D0">
        <w:t xml:space="preserve"> They can also record their regulation of cognition. This entails, for example, setting goals and </w:t>
      </w:r>
      <w:proofErr w:type="spellStart"/>
      <w:r w:rsidRPr="003963D0">
        <w:t>planning.It</w:t>
      </w:r>
      <w:proofErr w:type="spellEnd"/>
      <w:r w:rsidRPr="003963D0">
        <w:t xml:space="preserve"> can also be done by providing opportunities for peer and self assessment self-regulated learning skills. This can be done through practice and giving feedback. Further, explicitly indicate what you do not want. This can be done by providing </w:t>
      </w:r>
      <w:proofErr w:type="gramStart"/>
      <w:r w:rsidRPr="003963D0">
        <w:t>a performance criteria</w:t>
      </w:r>
      <w:proofErr w:type="gramEnd"/>
      <w:r w:rsidRPr="003963D0">
        <w:t xml:space="preserve">. Next, encourage think </w:t>
      </w:r>
      <w:proofErr w:type="spellStart"/>
      <w:r w:rsidRPr="003963D0">
        <w:t>alouds</w:t>
      </w:r>
      <w:proofErr w:type="spellEnd"/>
      <w:r w:rsidRPr="003963D0">
        <w:t xml:space="preserve"> for </w:t>
      </w:r>
      <w:proofErr w:type="spellStart"/>
      <w:r w:rsidRPr="003963D0">
        <w:fldChar w:fldCharType="begin"/>
      </w:r>
      <w:r w:rsidRPr="003963D0">
        <w:instrText xml:space="preserve"> HYPERLINK "https://kusoma.ku.ac.ke/mod/lesson/view.php?id=919929" \o "Metacognition" </w:instrText>
      </w:r>
      <w:r w:rsidRPr="003963D0">
        <w:fldChar w:fldCharType="separate"/>
      </w:r>
      <w:r w:rsidRPr="003963D0">
        <w:rPr>
          <w:rStyle w:val="Hyperlink"/>
          <w:color w:val="auto"/>
        </w:rPr>
        <w:t>metacognition</w:t>
      </w:r>
      <w:proofErr w:type="spellEnd"/>
      <w:r w:rsidRPr="003963D0">
        <w:fldChar w:fldCharType="end"/>
      </w:r>
      <w:r w:rsidRPr="003963D0">
        <w:t>. Lastly, I can provide access to mentors who will mentor them further on </w:t>
      </w:r>
      <w:proofErr w:type="spellStart"/>
      <w:r w:rsidRPr="003963D0">
        <w:fldChar w:fldCharType="begin"/>
      </w:r>
      <w:r w:rsidRPr="003963D0">
        <w:instrText xml:space="preserve"> HYPERLINK "https://kusoma.ku.ac.ke/mod/lesson/view.php?id=919929" \o "Metacognition" </w:instrText>
      </w:r>
      <w:r w:rsidRPr="003963D0">
        <w:fldChar w:fldCharType="separate"/>
      </w:r>
      <w:r w:rsidRPr="003963D0">
        <w:rPr>
          <w:rStyle w:val="Hyperlink"/>
          <w:color w:val="auto"/>
        </w:rPr>
        <w:t>metacognition</w:t>
      </w:r>
      <w:proofErr w:type="spellEnd"/>
      <w:r w:rsidRPr="003963D0">
        <w:fldChar w:fldCharType="end"/>
      </w:r>
      <w:r w:rsidRPr="003963D0">
        <w:t>.</w:t>
      </w:r>
    </w:p>
    <w:p w:rsidR="003963D0" w:rsidRPr="003963D0" w:rsidRDefault="003963D0" w:rsidP="003963D0">
      <w:pPr>
        <w:pStyle w:val="NormalWeb"/>
        <w:shd w:val="clear" w:color="auto" w:fill="FFFFFF"/>
        <w:spacing w:before="0" w:beforeAutospacing="0" w:after="87" w:afterAutospacing="0"/>
        <w:rPr>
          <w:b/>
        </w:rPr>
      </w:pPr>
      <w:r w:rsidRPr="003963D0">
        <w:rPr>
          <w:b/>
        </w:rPr>
        <w:t>2. Consider your own teaching philosophy. What is your metaphor for teaching and learning?</w:t>
      </w:r>
    </w:p>
    <w:p w:rsidR="003963D0" w:rsidRPr="0040392B" w:rsidRDefault="003963D0" w:rsidP="003963D0">
      <w:pPr>
        <w:pStyle w:val="NormalWeb"/>
        <w:shd w:val="clear" w:color="auto" w:fill="FFFFFF"/>
        <w:spacing w:before="0" w:beforeAutospacing="0" w:after="87" w:afterAutospacing="0"/>
      </w:pPr>
      <w:r w:rsidRPr="0040392B">
        <w:t>My teaching philosophy is that a teacher is a guide for the learner.</w:t>
      </w:r>
    </w:p>
    <w:p w:rsidR="00001D8B" w:rsidRPr="0040392B" w:rsidRDefault="0040392B">
      <w:pPr>
        <w:rPr>
          <w:rFonts w:ascii="Times New Roman" w:hAnsi="Times New Roman" w:cs="Times New Roman"/>
          <w:sz w:val="24"/>
          <w:szCs w:val="24"/>
        </w:rPr>
      </w:pPr>
      <w:r w:rsidRPr="0040392B">
        <w:rPr>
          <w:rFonts w:ascii="Times New Roman" w:hAnsi="Times New Roman" w:cs="Times New Roman"/>
          <w:sz w:val="24"/>
          <w:szCs w:val="24"/>
        </w:rPr>
        <w:t>Considering my own teaching philosophy, my metaphor for teaching and learning is that a teacher is a catalyst that speeds up reactions but is not itself consumed. The reactions in this case are the students while 'speeding' refers to the climbing up of the academic ladder.  Teachers guide learners</w:t>
      </w:r>
      <w:proofErr w:type="gramStart"/>
      <w:r w:rsidRPr="0040392B">
        <w:rPr>
          <w:rFonts w:ascii="Times New Roman" w:hAnsi="Times New Roman" w:cs="Times New Roman"/>
          <w:sz w:val="24"/>
          <w:szCs w:val="24"/>
        </w:rPr>
        <w:t>  to</w:t>
      </w:r>
      <w:proofErr w:type="gramEnd"/>
      <w:r w:rsidRPr="0040392B">
        <w:rPr>
          <w:rFonts w:ascii="Times New Roman" w:hAnsi="Times New Roman" w:cs="Times New Roman"/>
          <w:sz w:val="24"/>
          <w:szCs w:val="24"/>
        </w:rPr>
        <w:t xml:space="preserve"> get equipped with relevant knowledge and skills as they climb  up  the academic ladder. The teachers remain teachers throughout their lives (although some may change professions), hence are not consumed or they do not change. However, the students are absorbed into a multiplicity of professions and careers after school.</w:t>
      </w:r>
    </w:p>
    <w:sectPr w:rsidR="00001D8B" w:rsidRPr="0040392B" w:rsidSect="00001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3963D0"/>
    <w:rsid w:val="00001D8B"/>
    <w:rsid w:val="003963D0"/>
    <w:rsid w:val="00403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3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63D0"/>
    <w:rPr>
      <w:color w:val="0000FF"/>
      <w:u w:val="single"/>
    </w:rPr>
  </w:style>
</w:styles>
</file>

<file path=word/webSettings.xml><?xml version="1.0" encoding="utf-8"?>
<w:webSettings xmlns:r="http://schemas.openxmlformats.org/officeDocument/2006/relationships" xmlns:w="http://schemas.openxmlformats.org/wordprocessingml/2006/main">
  <w:divs>
    <w:div w:id="1543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2021-05-14T00:36:00Z</dcterms:created>
  <dcterms:modified xsi:type="dcterms:W3CDTF">2021-05-14T00:50:00Z</dcterms:modified>
</cp:coreProperties>
</file>