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E7" w:rsidRPr="005E7DE3" w:rsidRDefault="00EB2FE7" w:rsidP="00545FEB">
      <w:pPr>
        <w:spacing w:line="240" w:lineRule="atLeast"/>
        <w:textAlignment w:val="baseline"/>
        <w:outlineLvl w:val="3"/>
        <w:rPr>
          <w:rFonts w:ascii="Arial" w:eastAsia="Times New Roman" w:hAnsi="Arial" w:cs="Arial"/>
          <w:b/>
          <w:bCs/>
          <w:u w:val="single"/>
        </w:rPr>
      </w:pPr>
      <w:r w:rsidRPr="005E7DE3">
        <w:rPr>
          <w:rFonts w:ascii="Arial" w:eastAsia="Times New Roman" w:hAnsi="Arial" w:cs="Arial"/>
          <w:b/>
          <w:bCs/>
          <w:u w:val="single"/>
        </w:rPr>
        <w:t>Teach4Learning</w:t>
      </w:r>
    </w:p>
    <w:p w:rsidR="00EB2FE7" w:rsidRPr="005E7DE3" w:rsidRDefault="00EB2FE7" w:rsidP="00545FEB">
      <w:pPr>
        <w:spacing w:line="240" w:lineRule="atLeast"/>
        <w:textAlignment w:val="baseline"/>
        <w:outlineLvl w:val="3"/>
        <w:rPr>
          <w:rFonts w:ascii="Arial" w:eastAsia="Times New Roman" w:hAnsi="Arial" w:cs="Arial"/>
          <w:b/>
          <w:bCs/>
        </w:rPr>
      </w:pPr>
    </w:p>
    <w:p w:rsidR="005E7DE3" w:rsidRPr="005E7DE3" w:rsidRDefault="005E7DE3" w:rsidP="00545FEB">
      <w:pPr>
        <w:spacing w:line="240" w:lineRule="atLeast"/>
        <w:textAlignment w:val="baseline"/>
        <w:outlineLvl w:val="3"/>
        <w:rPr>
          <w:rFonts w:ascii="Arial" w:eastAsia="Times New Roman" w:hAnsi="Arial" w:cs="Arial"/>
          <w:b/>
          <w:bCs/>
        </w:rPr>
      </w:pPr>
      <w:r>
        <w:rPr>
          <w:rFonts w:ascii="Arial" w:eastAsia="Times New Roman" w:hAnsi="Arial" w:cs="Arial"/>
          <w:b/>
          <w:bCs/>
        </w:rPr>
        <w:t>Platform Agnosticism</w:t>
      </w:r>
    </w:p>
    <w:p w:rsidR="00545FEB" w:rsidRPr="005E7DE3" w:rsidRDefault="00545FEB" w:rsidP="00545FEB">
      <w:pPr>
        <w:spacing w:line="240" w:lineRule="atLeast"/>
        <w:textAlignment w:val="baseline"/>
        <w:outlineLvl w:val="3"/>
        <w:rPr>
          <w:rFonts w:ascii="Arial" w:eastAsia="Times New Roman" w:hAnsi="Arial" w:cs="Arial"/>
          <w:b/>
          <w:bCs/>
        </w:rPr>
      </w:pPr>
    </w:p>
    <w:p w:rsidR="00545FEB" w:rsidRPr="005E7DE3" w:rsidRDefault="00545FEB" w:rsidP="00545FEB">
      <w:pPr>
        <w:spacing w:line="240" w:lineRule="atLeast"/>
        <w:textAlignment w:val="baseline"/>
        <w:outlineLvl w:val="3"/>
        <w:rPr>
          <w:rFonts w:ascii="Arial" w:eastAsia="Times New Roman" w:hAnsi="Arial" w:cs="Arial"/>
          <w:bCs/>
        </w:rPr>
      </w:pPr>
      <w:r w:rsidRPr="005E7DE3">
        <w:rPr>
          <w:rFonts w:ascii="Arial" w:eastAsia="Times New Roman" w:hAnsi="Arial" w:cs="Arial"/>
          <w:bCs/>
        </w:rPr>
        <w:t xml:space="preserve">A misunderstood concept in Ed Tech— is that of “platform agnosticism”— the notation technologies </w:t>
      </w:r>
      <w:proofErr w:type="gramStart"/>
      <w:r w:rsidRPr="005E7DE3">
        <w:rPr>
          <w:rFonts w:ascii="Arial" w:eastAsia="Times New Roman" w:hAnsi="Arial" w:cs="Arial"/>
          <w:bCs/>
        </w:rPr>
        <w:t>can be separated</w:t>
      </w:r>
      <w:proofErr w:type="gramEnd"/>
      <w:r w:rsidRPr="005E7DE3">
        <w:rPr>
          <w:rFonts w:ascii="Arial" w:eastAsia="Times New Roman" w:hAnsi="Arial" w:cs="Arial"/>
          <w:bCs/>
        </w:rPr>
        <w:t xml:space="preserve"> from pedagogies. The tools we use speak volumes to what we value in learning.</w:t>
      </w:r>
    </w:p>
    <w:p w:rsidR="00545FEB" w:rsidRPr="005E7DE3" w:rsidRDefault="00545FEB" w:rsidP="00545FEB">
      <w:pPr>
        <w:spacing w:line="240" w:lineRule="atLeast"/>
        <w:textAlignment w:val="baseline"/>
        <w:outlineLvl w:val="3"/>
        <w:rPr>
          <w:rFonts w:ascii="Arial" w:eastAsia="Times New Roman" w:hAnsi="Arial" w:cs="Arial"/>
          <w:bCs/>
        </w:rPr>
      </w:pPr>
    </w:p>
    <w:p w:rsidR="00545FEB" w:rsidRPr="005E7DE3" w:rsidRDefault="00545FEB" w:rsidP="00545FEB">
      <w:pPr>
        <w:spacing w:line="240" w:lineRule="atLeast"/>
        <w:textAlignment w:val="baseline"/>
        <w:outlineLvl w:val="3"/>
        <w:rPr>
          <w:rFonts w:ascii="Arial" w:eastAsia="Times New Roman" w:hAnsi="Arial" w:cs="Arial"/>
          <w:bCs/>
        </w:rPr>
      </w:pPr>
      <w:r w:rsidRPr="005E7DE3">
        <w:rPr>
          <w:rFonts w:ascii="Arial" w:eastAsia="Times New Roman" w:hAnsi="Arial" w:cs="Arial"/>
          <w:bCs/>
        </w:rPr>
        <w:t xml:space="preserve">The impact— for educators— is making decisions based mainly on what seems to be convenient rather than modelling approaches which align with their values as educators. This, in turn, can lead to students viewing their learning experience as a commodity to be consumed— and diminishes engagement and deeper learning. </w:t>
      </w:r>
    </w:p>
    <w:p w:rsidR="00545FEB" w:rsidRPr="005E7DE3" w:rsidRDefault="00545FEB" w:rsidP="00545FEB">
      <w:pPr>
        <w:spacing w:line="240" w:lineRule="atLeast"/>
        <w:textAlignment w:val="baseline"/>
        <w:outlineLvl w:val="3"/>
        <w:rPr>
          <w:rFonts w:ascii="Arial" w:eastAsia="Times New Roman" w:hAnsi="Arial" w:cs="Arial"/>
          <w:bCs/>
        </w:rPr>
      </w:pPr>
    </w:p>
    <w:p w:rsidR="00545FEB" w:rsidRPr="005E7DE3" w:rsidRDefault="00545FEB" w:rsidP="00545FEB">
      <w:pPr>
        <w:spacing w:line="240" w:lineRule="atLeast"/>
        <w:textAlignment w:val="baseline"/>
        <w:outlineLvl w:val="3"/>
        <w:rPr>
          <w:rFonts w:ascii="Arial" w:eastAsia="Times New Roman" w:hAnsi="Arial" w:cs="Arial"/>
          <w:bCs/>
          <w:i/>
        </w:rPr>
      </w:pPr>
      <w:r w:rsidRPr="005E7DE3">
        <w:rPr>
          <w:rFonts w:ascii="Arial" w:eastAsia="Times New Roman" w:hAnsi="Arial" w:cs="Arial"/>
          <w:bCs/>
          <w:i/>
        </w:rPr>
        <w:t>If you see every tool as a hammer, every problem will look like a nail.</w:t>
      </w:r>
    </w:p>
    <w:p w:rsidR="00545FEB" w:rsidRPr="005E7DE3" w:rsidRDefault="00545FEB" w:rsidP="00545FEB">
      <w:pPr>
        <w:spacing w:line="240" w:lineRule="atLeast"/>
        <w:textAlignment w:val="baseline"/>
        <w:outlineLvl w:val="3"/>
        <w:rPr>
          <w:rFonts w:ascii="Arial" w:eastAsia="Times New Roman" w:hAnsi="Arial" w:cs="Arial"/>
          <w:bCs/>
        </w:rPr>
      </w:pPr>
    </w:p>
    <w:p w:rsidR="00545FEB" w:rsidRPr="005E7DE3" w:rsidRDefault="00545FEB" w:rsidP="00545FEB">
      <w:pPr>
        <w:spacing w:line="240" w:lineRule="atLeast"/>
        <w:textAlignment w:val="baseline"/>
        <w:outlineLvl w:val="3"/>
        <w:rPr>
          <w:rFonts w:ascii="Arial" w:eastAsia="Times New Roman" w:hAnsi="Arial" w:cs="Arial"/>
          <w:bCs/>
        </w:rPr>
      </w:pPr>
      <w:r w:rsidRPr="005E7DE3">
        <w:rPr>
          <w:rFonts w:ascii="Arial" w:eastAsia="Times New Roman" w:hAnsi="Arial" w:cs="Arial"/>
          <w:bCs/>
        </w:rPr>
        <w:t>In terms of what</w:t>
      </w:r>
      <w:r w:rsidR="00594D45" w:rsidRPr="005E7DE3">
        <w:rPr>
          <w:rFonts w:ascii="Arial" w:eastAsia="Times New Roman" w:hAnsi="Arial" w:cs="Arial"/>
          <w:bCs/>
        </w:rPr>
        <w:t xml:space="preserve"> better dealing with this problem</w:t>
      </w:r>
      <w:r w:rsidRPr="005E7DE3">
        <w:rPr>
          <w:rFonts w:ascii="Arial" w:eastAsia="Times New Roman" w:hAnsi="Arial" w:cs="Arial"/>
          <w:bCs/>
        </w:rPr>
        <w:t xml:space="preserve">— providing teachers with a wide range of tools and timely, </w:t>
      </w:r>
      <w:proofErr w:type="spellStart"/>
      <w:r w:rsidRPr="005E7DE3">
        <w:rPr>
          <w:rFonts w:ascii="Arial" w:eastAsia="Times New Roman" w:hAnsi="Arial" w:cs="Arial"/>
          <w:bCs/>
        </w:rPr>
        <w:t>scaffolded</w:t>
      </w:r>
      <w:proofErr w:type="spellEnd"/>
      <w:r w:rsidRPr="005E7DE3">
        <w:rPr>
          <w:rFonts w:ascii="Arial" w:eastAsia="Times New Roman" w:hAnsi="Arial" w:cs="Arial"/>
          <w:bCs/>
        </w:rPr>
        <w:t xml:space="preserve"> approaches to professional development is important. If teachers feel creative and empowered, then this will translate to better and more creative learning opportunities for their students. </w:t>
      </w:r>
    </w:p>
    <w:p w:rsidR="00545FEB" w:rsidRPr="005E7DE3" w:rsidRDefault="00545FEB" w:rsidP="00545FEB">
      <w:pPr>
        <w:spacing w:line="240" w:lineRule="atLeast"/>
        <w:textAlignment w:val="baseline"/>
        <w:outlineLvl w:val="3"/>
        <w:rPr>
          <w:rFonts w:ascii="Arial" w:eastAsia="Times New Roman" w:hAnsi="Arial" w:cs="Arial"/>
          <w:bCs/>
        </w:rPr>
      </w:pPr>
    </w:p>
    <w:p w:rsidR="00EB2FE7" w:rsidRPr="005E7DE3" w:rsidRDefault="00EB2FE7" w:rsidP="00545FEB">
      <w:pPr>
        <w:spacing w:line="240" w:lineRule="atLeast"/>
        <w:textAlignment w:val="baseline"/>
        <w:outlineLvl w:val="3"/>
        <w:rPr>
          <w:rFonts w:ascii="Arial" w:eastAsia="Times New Roman" w:hAnsi="Arial" w:cs="Arial"/>
          <w:bCs/>
        </w:rPr>
      </w:pPr>
      <w:r w:rsidRPr="005E7DE3">
        <w:rPr>
          <w:rFonts w:ascii="Arial" w:eastAsia="Times New Roman" w:hAnsi="Arial" w:cs="Arial"/>
          <w:bCs/>
        </w:rPr>
        <w:t xml:space="preserve">In terms of technology choices, a more appropriate metaphor is using materials at hand to co-construct knowledge and experiences with learners. To use a term associated with constructionism, learning can be thought of as an act of </w:t>
      </w:r>
      <w:r w:rsidRPr="005E7DE3">
        <w:rPr>
          <w:rFonts w:ascii="Arial" w:eastAsia="Times New Roman" w:hAnsi="Arial" w:cs="Arial"/>
          <w:bCs/>
          <w:i/>
        </w:rPr>
        <w:t>bricolage—</w:t>
      </w:r>
      <w:r w:rsidRPr="005E7DE3">
        <w:rPr>
          <w:rFonts w:ascii="Arial" w:eastAsia="Times New Roman" w:hAnsi="Arial" w:cs="Arial"/>
          <w:bCs/>
        </w:rPr>
        <w:t xml:space="preserve">as per Seymour </w:t>
      </w:r>
      <w:proofErr w:type="spellStart"/>
      <w:r w:rsidRPr="005E7DE3">
        <w:rPr>
          <w:rFonts w:ascii="Arial" w:eastAsia="Times New Roman" w:hAnsi="Arial" w:cs="Arial"/>
          <w:bCs/>
        </w:rPr>
        <w:t>Papert</w:t>
      </w:r>
      <w:proofErr w:type="spellEnd"/>
      <w:r w:rsidRPr="005E7DE3">
        <w:rPr>
          <w:rFonts w:ascii="Arial" w:eastAsia="Times New Roman" w:hAnsi="Arial" w:cs="Arial"/>
          <w:bCs/>
        </w:rPr>
        <w:t>, i.e., roughly “the art of tinkering or making do with materials at hand” (Lehmann-</w:t>
      </w:r>
      <w:proofErr w:type="spellStart"/>
      <w:r w:rsidRPr="005E7DE3">
        <w:rPr>
          <w:rFonts w:ascii="Arial" w:eastAsia="Times New Roman" w:hAnsi="Arial" w:cs="Arial"/>
          <w:bCs/>
        </w:rPr>
        <w:t>Haupt</w:t>
      </w:r>
      <w:proofErr w:type="spellEnd"/>
      <w:r w:rsidRPr="005E7DE3">
        <w:rPr>
          <w:rFonts w:ascii="Arial" w:eastAsia="Times New Roman" w:hAnsi="Arial" w:cs="Arial"/>
          <w:bCs/>
        </w:rPr>
        <w:t>, 1993).</w:t>
      </w:r>
    </w:p>
    <w:p w:rsidR="00EB2FE7" w:rsidRPr="005E7DE3" w:rsidRDefault="00EB2FE7" w:rsidP="00545FEB">
      <w:pPr>
        <w:spacing w:line="240" w:lineRule="atLeast"/>
        <w:textAlignment w:val="baseline"/>
        <w:outlineLvl w:val="3"/>
        <w:rPr>
          <w:rFonts w:ascii="Arial" w:eastAsia="Times New Roman" w:hAnsi="Arial" w:cs="Arial"/>
          <w:b/>
          <w:bCs/>
        </w:rPr>
      </w:pPr>
    </w:p>
    <w:p w:rsidR="00EB2FE7" w:rsidRPr="005E7DE3" w:rsidRDefault="00EB2FE7" w:rsidP="00545FEB">
      <w:pPr>
        <w:spacing w:line="240" w:lineRule="atLeast"/>
        <w:textAlignment w:val="baseline"/>
        <w:outlineLvl w:val="3"/>
        <w:rPr>
          <w:rFonts w:ascii="Arial" w:eastAsia="Times New Roman" w:hAnsi="Arial" w:cs="Arial"/>
          <w:bCs/>
        </w:rPr>
      </w:pPr>
      <w:r w:rsidRPr="005E7DE3">
        <w:rPr>
          <w:rFonts w:ascii="Arial" w:eastAsia="Times New Roman" w:hAnsi="Arial" w:cs="Arial"/>
          <w:bCs/>
        </w:rPr>
        <w:t>Lehmann-</w:t>
      </w:r>
      <w:proofErr w:type="spellStart"/>
      <w:r w:rsidRPr="005E7DE3">
        <w:rPr>
          <w:rFonts w:ascii="Arial" w:eastAsia="Times New Roman" w:hAnsi="Arial" w:cs="Arial"/>
          <w:bCs/>
        </w:rPr>
        <w:t>Haupt</w:t>
      </w:r>
      <w:proofErr w:type="spellEnd"/>
      <w:r w:rsidRPr="005E7DE3">
        <w:rPr>
          <w:rFonts w:ascii="Arial" w:eastAsia="Times New Roman" w:hAnsi="Arial" w:cs="Arial"/>
          <w:bCs/>
        </w:rPr>
        <w:t xml:space="preserve">, C. (1993, July 22). Books of the times; learning better how to link up computers and education. </w:t>
      </w:r>
      <w:r w:rsidRPr="005E7DE3">
        <w:rPr>
          <w:rFonts w:ascii="Arial" w:eastAsia="Times New Roman" w:hAnsi="Arial" w:cs="Arial"/>
          <w:bCs/>
          <w:i/>
        </w:rPr>
        <w:t>New York Times.</w:t>
      </w:r>
    </w:p>
    <w:p w:rsidR="00EB2FE7" w:rsidRPr="005E7DE3" w:rsidRDefault="00EB2FE7" w:rsidP="00545FEB">
      <w:pPr>
        <w:spacing w:line="240" w:lineRule="atLeast"/>
        <w:textAlignment w:val="baseline"/>
        <w:outlineLvl w:val="3"/>
        <w:rPr>
          <w:rFonts w:ascii="Arial" w:eastAsia="Times New Roman" w:hAnsi="Arial" w:cs="Arial"/>
          <w:bCs/>
        </w:rPr>
      </w:pPr>
      <w:hyperlink r:id="rId4" w:history="1">
        <w:r w:rsidRPr="005E7DE3">
          <w:rPr>
            <w:rStyle w:val="Hyperlink"/>
            <w:rFonts w:ascii="Arial" w:eastAsia="Times New Roman" w:hAnsi="Arial" w:cs="Arial"/>
            <w:bCs/>
          </w:rPr>
          <w:t>https://archive.nytimes.com/www.nytimes.com/books/99/01/03/specials/papert-machine.html</w:t>
        </w:r>
      </w:hyperlink>
      <w:r w:rsidRPr="005E7DE3">
        <w:rPr>
          <w:rFonts w:ascii="Arial" w:eastAsia="Times New Roman" w:hAnsi="Arial" w:cs="Arial"/>
          <w:bCs/>
        </w:rPr>
        <w:t xml:space="preserve"> </w:t>
      </w:r>
    </w:p>
    <w:p w:rsidR="00EB2FE7" w:rsidRPr="005E7DE3" w:rsidRDefault="00EB2FE7" w:rsidP="00545FEB">
      <w:pPr>
        <w:spacing w:line="240" w:lineRule="atLeast"/>
        <w:textAlignment w:val="baseline"/>
        <w:outlineLvl w:val="3"/>
        <w:rPr>
          <w:rFonts w:ascii="Arial" w:eastAsia="Times New Roman" w:hAnsi="Arial" w:cs="Arial"/>
          <w:b/>
          <w:bCs/>
        </w:rPr>
      </w:pPr>
    </w:p>
    <w:p w:rsidR="005E7DE3" w:rsidRDefault="005E7DE3" w:rsidP="00545FEB">
      <w:pPr>
        <w:spacing w:line="240" w:lineRule="atLeast"/>
        <w:textAlignment w:val="baseline"/>
        <w:outlineLvl w:val="3"/>
        <w:rPr>
          <w:rFonts w:ascii="Arial" w:eastAsia="Times New Roman" w:hAnsi="Arial" w:cs="Arial"/>
          <w:b/>
          <w:bCs/>
        </w:rPr>
      </w:pPr>
    </w:p>
    <w:p w:rsidR="00D8347C" w:rsidRDefault="00D8347C" w:rsidP="00545FEB">
      <w:pPr>
        <w:spacing w:line="240" w:lineRule="atLeast"/>
        <w:textAlignment w:val="baseline"/>
        <w:outlineLvl w:val="3"/>
        <w:rPr>
          <w:rFonts w:ascii="Arial" w:eastAsia="Times New Roman" w:hAnsi="Arial" w:cs="Arial"/>
          <w:b/>
          <w:bCs/>
        </w:rPr>
      </w:pPr>
      <w:r w:rsidRPr="00D8347C">
        <w:rPr>
          <w:rFonts w:ascii="Arial" w:eastAsia="Times New Roman" w:hAnsi="Arial" w:cs="Arial"/>
          <w:b/>
          <w:bCs/>
        </w:rPr>
        <w:drawing>
          <wp:inline distT="0" distB="0" distL="0" distR="0">
            <wp:extent cx="2667000" cy="3556000"/>
            <wp:effectExtent l="0" t="0" r="0" b="6350"/>
            <wp:docPr id="1" name="Picture 1" descr="https://mondaysandfridays.trubox.ca/wp-content/uploads/sites/1164/2021/05/greg-evans-S38YySh5oeA-unsplash-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ndaysandfridays.trubox.ca/wp-content/uploads/sites/1164/2021/05/greg-evans-S38YySh5oeA-unsplash-768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644" cy="3556859"/>
                    </a:xfrm>
                    <a:prstGeom prst="rect">
                      <a:avLst/>
                    </a:prstGeom>
                    <a:noFill/>
                    <a:ln>
                      <a:noFill/>
                    </a:ln>
                  </pic:spPr>
                </pic:pic>
              </a:graphicData>
            </a:graphic>
          </wp:inline>
        </w:drawing>
      </w:r>
    </w:p>
    <w:p w:rsidR="00D8347C" w:rsidRPr="005E7DE3" w:rsidRDefault="00D8347C" w:rsidP="00545FEB">
      <w:pPr>
        <w:spacing w:line="240" w:lineRule="atLeast"/>
        <w:textAlignment w:val="baseline"/>
        <w:outlineLvl w:val="3"/>
        <w:rPr>
          <w:rFonts w:ascii="Arial" w:eastAsia="Times New Roman" w:hAnsi="Arial" w:cs="Arial"/>
          <w:b/>
          <w:bCs/>
        </w:rPr>
      </w:pPr>
    </w:p>
    <w:p w:rsidR="005E7DE3" w:rsidRPr="005E7DE3" w:rsidRDefault="005E7DE3" w:rsidP="00545FEB">
      <w:pPr>
        <w:spacing w:line="240" w:lineRule="atLeast"/>
        <w:textAlignment w:val="baseline"/>
        <w:outlineLvl w:val="3"/>
        <w:rPr>
          <w:rFonts w:ascii="Arial" w:eastAsia="Times New Roman" w:hAnsi="Arial" w:cs="Arial"/>
          <w:b/>
          <w:bCs/>
        </w:rPr>
      </w:pPr>
    </w:p>
    <w:p w:rsidR="005E7DE3" w:rsidRPr="005E7DE3" w:rsidRDefault="005E7DE3" w:rsidP="00545FEB">
      <w:pPr>
        <w:spacing w:line="240" w:lineRule="atLeast"/>
        <w:textAlignment w:val="baseline"/>
        <w:outlineLvl w:val="3"/>
        <w:rPr>
          <w:rFonts w:ascii="Arial" w:eastAsia="Times New Roman" w:hAnsi="Arial" w:cs="Arial"/>
          <w:b/>
          <w:bCs/>
        </w:rPr>
      </w:pPr>
      <w:r w:rsidRPr="005E7DE3">
        <w:rPr>
          <w:rFonts w:ascii="Arial" w:eastAsia="Times New Roman" w:hAnsi="Arial" w:cs="Arial"/>
          <w:bCs/>
        </w:rPr>
        <w:t>Photo by </w:t>
      </w:r>
      <w:hyperlink r:id="rId6" w:history="1">
        <w:r w:rsidRPr="005E7DE3">
          <w:rPr>
            <w:rStyle w:val="Hyperlink"/>
            <w:rFonts w:ascii="Arial" w:hAnsi="Arial" w:cs="Arial"/>
            <w:color w:val="003E51"/>
            <w:bdr w:val="none" w:sz="0" w:space="0" w:color="auto" w:frame="1"/>
            <w:shd w:val="clear" w:color="auto" w:fill="FFFFFF"/>
          </w:rPr>
          <w:t>Greg Evans</w:t>
        </w:r>
      </w:hyperlink>
      <w:r w:rsidRPr="005E7DE3">
        <w:rPr>
          <w:rFonts w:ascii="Arial" w:hAnsi="Arial" w:cs="Arial"/>
          <w:color w:val="555D66"/>
          <w:shd w:val="clear" w:color="auto" w:fill="FFFFFF"/>
        </w:rPr>
        <w:t> </w:t>
      </w:r>
      <w:r w:rsidRPr="005E7DE3">
        <w:rPr>
          <w:rFonts w:ascii="Arial" w:eastAsia="Times New Roman" w:hAnsi="Arial" w:cs="Arial"/>
          <w:bCs/>
        </w:rPr>
        <w:t>on </w:t>
      </w:r>
      <w:proofErr w:type="spellStart"/>
      <w:r w:rsidRPr="005E7DE3">
        <w:rPr>
          <w:rFonts w:ascii="Arial" w:hAnsi="Arial" w:cs="Arial"/>
        </w:rPr>
        <w:fldChar w:fldCharType="begin"/>
      </w:r>
      <w:r w:rsidRPr="005E7DE3">
        <w:rPr>
          <w:rFonts w:ascii="Arial" w:hAnsi="Arial" w:cs="Arial"/>
        </w:rPr>
        <w:instrText xml:space="preserve"> HYPERLINK "https://unsplash.com/?utm_source=unsplash&amp;utm_medium=referral&amp;utm_content=creditCopyText" </w:instrText>
      </w:r>
      <w:r w:rsidRPr="005E7DE3">
        <w:rPr>
          <w:rFonts w:ascii="Arial" w:hAnsi="Arial" w:cs="Arial"/>
        </w:rPr>
        <w:fldChar w:fldCharType="separate"/>
      </w:r>
      <w:r w:rsidRPr="005E7DE3">
        <w:rPr>
          <w:rStyle w:val="Hyperlink"/>
          <w:rFonts w:ascii="Arial" w:hAnsi="Arial" w:cs="Arial"/>
          <w:color w:val="003E51"/>
          <w:bdr w:val="none" w:sz="0" w:space="0" w:color="auto" w:frame="1"/>
          <w:shd w:val="clear" w:color="auto" w:fill="FFFFFF"/>
        </w:rPr>
        <w:t>Unsplash</w:t>
      </w:r>
      <w:proofErr w:type="spellEnd"/>
      <w:r w:rsidRPr="005E7DE3">
        <w:rPr>
          <w:rFonts w:ascii="Arial" w:hAnsi="Arial" w:cs="Arial"/>
        </w:rPr>
        <w:fldChar w:fldCharType="end"/>
      </w:r>
      <w:bookmarkStart w:id="0" w:name="_GoBack"/>
      <w:bookmarkEnd w:id="0"/>
    </w:p>
    <w:sectPr w:rsidR="005E7DE3" w:rsidRPr="005E7DE3" w:rsidSect="00D834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EB"/>
    <w:rsid w:val="002062D9"/>
    <w:rsid w:val="00545FEB"/>
    <w:rsid w:val="00594D45"/>
    <w:rsid w:val="005E7DE3"/>
    <w:rsid w:val="00B422F4"/>
    <w:rsid w:val="00CB48CF"/>
    <w:rsid w:val="00D8347C"/>
    <w:rsid w:val="00EB2FE7"/>
    <w:rsid w:val="00F8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3EF5"/>
  <w15:chartTrackingRefBased/>
  <w15:docId w15:val="{D0569303-4C92-4233-AF3F-79191858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45FE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5F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45FE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3331">
      <w:bodyDiv w:val="1"/>
      <w:marLeft w:val="0"/>
      <w:marRight w:val="0"/>
      <w:marTop w:val="0"/>
      <w:marBottom w:val="0"/>
      <w:divBdr>
        <w:top w:val="none" w:sz="0" w:space="0" w:color="auto"/>
        <w:left w:val="none" w:sz="0" w:space="0" w:color="auto"/>
        <w:bottom w:val="none" w:sz="0" w:space="0" w:color="auto"/>
        <w:right w:val="none" w:sz="0" w:space="0" w:color="auto"/>
      </w:divBdr>
      <w:divsChild>
        <w:div w:id="958872718">
          <w:marLeft w:val="0"/>
          <w:marRight w:val="0"/>
          <w:marTop w:val="0"/>
          <w:marBottom w:val="401"/>
          <w:divBdr>
            <w:top w:val="none" w:sz="0" w:space="0" w:color="auto"/>
            <w:left w:val="none" w:sz="0" w:space="0" w:color="auto"/>
            <w:bottom w:val="none" w:sz="0" w:space="0" w:color="auto"/>
            <w:right w:val="none" w:sz="0" w:space="0" w:color="auto"/>
          </w:divBdr>
          <w:divsChild>
            <w:div w:id="1499148780">
              <w:marLeft w:val="0"/>
              <w:marRight w:val="0"/>
              <w:marTop w:val="0"/>
              <w:marBottom w:val="0"/>
              <w:divBdr>
                <w:top w:val="none" w:sz="0" w:space="0" w:color="auto"/>
                <w:left w:val="none" w:sz="0" w:space="0" w:color="auto"/>
                <w:bottom w:val="none" w:sz="0" w:space="0" w:color="auto"/>
                <w:right w:val="none" w:sz="0" w:space="0" w:color="auto"/>
              </w:divBdr>
            </w:div>
          </w:divsChild>
        </w:div>
        <w:div w:id="90587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splash.com/@gregory16?utm_source=unsplash&amp;utm_medium=referral&amp;utm_content=creditCopyText" TargetMode="External"/><Relationship Id="rId5" Type="http://schemas.openxmlformats.org/officeDocument/2006/relationships/image" Target="media/image1.jpeg"/><Relationship Id="rId4" Type="http://schemas.openxmlformats.org/officeDocument/2006/relationships/hyperlink" Target="https://archive.nytimes.com/www.nytimes.com/books/99/01/03/specials/papert-mach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Stranach</dc:creator>
  <cp:keywords/>
  <dc:description/>
  <cp:lastModifiedBy>Matthew Stranach</cp:lastModifiedBy>
  <cp:revision>3</cp:revision>
  <dcterms:created xsi:type="dcterms:W3CDTF">2021-05-13T17:24:00Z</dcterms:created>
  <dcterms:modified xsi:type="dcterms:W3CDTF">2021-05-13T17:57:00Z</dcterms:modified>
</cp:coreProperties>
</file>