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76D4" w14:textId="016338E7" w:rsidR="001F5427" w:rsidRDefault="00E75B4A" w:rsidP="001F5427">
      <w:pPr>
        <w:shd w:val="clear" w:color="auto" w:fill="FFFFFF"/>
        <w:spacing w:after="255" w:line="240" w:lineRule="auto"/>
        <w:textAlignment w:val="baseline"/>
        <w:outlineLvl w:val="3"/>
        <w:rPr>
          <w:rFonts w:ascii="Arial" w:eastAsia="Times New Roman" w:hAnsi="Arial" w:cs="Arial"/>
          <w:caps/>
          <w:color w:val="000000"/>
          <w:spacing w:val="15"/>
          <w:sz w:val="33"/>
          <w:szCs w:val="33"/>
          <w:lang w:eastAsia="en-CA"/>
        </w:rPr>
      </w:pPr>
      <w:r>
        <w:rPr>
          <w:rFonts w:ascii="Arial" w:eastAsia="Times New Roman" w:hAnsi="Arial" w:cs="Arial"/>
          <w:caps/>
          <w:color w:val="000000"/>
          <w:spacing w:val="15"/>
          <w:sz w:val="33"/>
          <w:szCs w:val="33"/>
          <w:lang w:eastAsia="en-CA"/>
        </w:rPr>
        <w:t xml:space="preserve">AN EXCERPT FROM </w:t>
      </w:r>
      <w:r w:rsidR="00565B75">
        <w:rPr>
          <w:rFonts w:ascii="Arial" w:eastAsia="Times New Roman" w:hAnsi="Arial" w:cs="Arial"/>
          <w:caps/>
          <w:color w:val="000000"/>
          <w:spacing w:val="15"/>
          <w:sz w:val="33"/>
          <w:szCs w:val="33"/>
          <w:lang w:eastAsia="en-CA"/>
        </w:rPr>
        <w:t>Patch 26 of The OPEN FACULTY PATCHBOOK – The SECRET INGREDIENTS of MENTORING</w:t>
      </w:r>
    </w:p>
    <w:p w14:paraId="6884D731" w14:textId="4B406CB5" w:rsidR="001F5427" w:rsidRDefault="001F5427" w:rsidP="001F5427">
      <w:pPr>
        <w:shd w:val="clear" w:color="auto" w:fill="FFFFFF"/>
        <w:spacing w:after="255" w:line="240" w:lineRule="auto"/>
        <w:textAlignment w:val="baseline"/>
        <w:outlineLvl w:val="3"/>
        <w:rPr>
          <w:rFonts w:ascii="Arial" w:eastAsia="Times New Roman" w:hAnsi="Arial" w:cs="Arial"/>
          <w:caps/>
          <w:color w:val="000000"/>
          <w:spacing w:val="15"/>
          <w:sz w:val="33"/>
          <w:szCs w:val="33"/>
          <w:lang w:eastAsia="en-CA"/>
        </w:rPr>
      </w:pPr>
    </w:p>
    <w:p w14:paraId="013EDE22" w14:textId="77777777" w:rsidR="001F5427" w:rsidRDefault="001F5427" w:rsidP="001F5427">
      <w:pPr>
        <w:pStyle w:val="Heading1"/>
        <w:shd w:val="clear" w:color="auto" w:fill="FFFFFF"/>
        <w:spacing w:before="0"/>
        <w:textAlignment w:val="baseline"/>
        <w:rPr>
          <w:rFonts w:ascii="Arial" w:hAnsi="Arial" w:cs="Arial"/>
          <w:caps/>
          <w:color w:val="000000"/>
          <w:spacing w:val="15"/>
          <w:sz w:val="33"/>
          <w:szCs w:val="33"/>
        </w:rPr>
      </w:pPr>
      <w:r>
        <w:rPr>
          <w:rFonts w:ascii="Arial" w:eastAsia="Times New Roman" w:hAnsi="Arial" w:cs="Arial"/>
          <w:caps/>
          <w:color w:val="000000"/>
          <w:spacing w:val="15"/>
          <w:sz w:val="33"/>
          <w:szCs w:val="33"/>
          <w:lang w:eastAsia="en-CA"/>
        </w:rPr>
        <w:t xml:space="preserve">from  </w:t>
      </w:r>
      <w:hyperlink r:id="rId5" w:history="1">
        <w:r>
          <w:rPr>
            <w:rStyle w:val="Hyperlink"/>
            <w:rFonts w:ascii="inherit" w:hAnsi="inherit" w:cs="Arial"/>
            <w:b/>
            <w:bCs/>
            <w:caps/>
            <w:spacing w:val="15"/>
            <w:sz w:val="33"/>
            <w:szCs w:val="33"/>
            <w:bdr w:val="none" w:sz="0" w:space="0" w:color="auto" w:frame="1"/>
          </w:rPr>
          <w:t>THE OPEN FACULTY PATCHBOOK</w:t>
        </w:r>
      </w:hyperlink>
    </w:p>
    <w:p w14:paraId="63DC8036" w14:textId="77777777" w:rsidR="001F5427" w:rsidRDefault="001F5427" w:rsidP="001F5427">
      <w:pPr>
        <w:pStyle w:val="Heading2"/>
        <w:shd w:val="clear" w:color="auto" w:fill="FFFFFF"/>
        <w:spacing w:before="35"/>
        <w:textAlignment w:val="baseline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>
        <w:rPr>
          <w:b/>
          <w:bCs/>
          <w:sz w:val="21"/>
          <w:szCs w:val="21"/>
        </w:rPr>
        <w:t>A Community Quilt of Pedagogy</w:t>
      </w:r>
    </w:p>
    <w:p w14:paraId="019749E7" w14:textId="1D2F8ADC" w:rsidR="001F5427" w:rsidRPr="001F5427" w:rsidRDefault="001F5427" w:rsidP="001F5427">
      <w:pPr>
        <w:shd w:val="clear" w:color="auto" w:fill="FFFFFF"/>
        <w:spacing w:after="255" w:line="240" w:lineRule="auto"/>
        <w:textAlignment w:val="baseline"/>
        <w:outlineLvl w:val="3"/>
        <w:rPr>
          <w:rFonts w:ascii="Arial" w:eastAsia="Times New Roman" w:hAnsi="Arial" w:cs="Arial"/>
          <w:caps/>
          <w:color w:val="000000"/>
          <w:spacing w:val="15"/>
          <w:sz w:val="33"/>
          <w:szCs w:val="33"/>
          <w:lang w:eastAsia="en-CA"/>
        </w:rPr>
      </w:pPr>
    </w:p>
    <w:p w14:paraId="0D9D54B2" w14:textId="77777777" w:rsidR="001F5427" w:rsidRPr="001F5427" w:rsidRDefault="001F5427" w:rsidP="001F54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1F542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 xml:space="preserve">“Auntie </w:t>
      </w:r>
      <w:proofErr w:type="spellStart"/>
      <w:r w:rsidRPr="001F542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Em</w:t>
      </w:r>
      <w:proofErr w:type="spellEnd"/>
      <w:r w:rsidRPr="001F542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: Here, here, can’t work on an empty stomach. Have some crullers.”</w:t>
      </w:r>
    </w:p>
    <w:p w14:paraId="67C6F48C" w14:textId="77777777" w:rsidR="001F5427" w:rsidRPr="001F5427" w:rsidRDefault="001F5427" w:rsidP="001F542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1F54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Pressures are high on our learning facilitators to juggle many things in their professional and personal life, and to keep up with the frantic pace of graduate studies. Articulating a plan for learning and professional development certainly helps our learning facilitators nurture their cognitive well-being. But what about their physical, emotional, mental, and spiritual well-being? The emotional labour of facilitating learning can become exhausting, even toxic if you </w:t>
      </w:r>
      <w:proofErr w:type="gramStart"/>
      <w:r w:rsidRPr="001F54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don’t</w:t>
      </w:r>
      <w:proofErr w:type="gramEnd"/>
      <w:r w:rsidRPr="001F54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have a self-care plan. At the same time, </w:t>
      </w:r>
      <w:r w:rsidRPr="001F542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CA"/>
        </w:rPr>
        <w:t xml:space="preserve">cultivating resilient, strong, and healthy educators requires that we encourage physical and mental regeneration by creating space for </w:t>
      </w:r>
      <w:r w:rsidRPr="001F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en-CA"/>
        </w:rPr>
        <w:t>wellness, buoyancy, and optimism.</w:t>
      </w:r>
      <w:r w:rsidRPr="001F5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</w:t>
      </w:r>
      <w:r w:rsidRPr="001F54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We see our learning facilitators not simply as facilitators in our course but </w:t>
      </w:r>
      <w:r w:rsidRPr="001F54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as whole human beings</w:t>
      </w:r>
      <w:r w:rsidRPr="001F54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and we encourage them to think of </w:t>
      </w:r>
      <w:r w:rsidRPr="001F5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ways and strategies to restore their soul and rejuvenate their spirit</w:t>
      </w:r>
      <w:r w:rsidRPr="001F5427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Hence, they are no longer surprised when we ask them: </w:t>
      </w:r>
      <w:r w:rsidRPr="001F542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en-CA"/>
        </w:rPr>
        <w:t>What is your self-care plan?</w:t>
      </w:r>
    </w:p>
    <w:p w14:paraId="131F4E1C" w14:textId="43EEE6CC" w:rsidR="001F5427" w:rsidRDefault="001F5427"/>
    <w:p w14:paraId="65408891" w14:textId="7EC41960" w:rsidR="001F5427" w:rsidRDefault="002D135C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>I reviewed th</w:t>
      </w:r>
      <w:r w:rsidR="00500EB6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e </w:t>
      </w:r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article on Cultivating the Heart – and </w:t>
      </w:r>
      <w:proofErr w:type="gramStart"/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>in particular I</w:t>
      </w:r>
      <w:proofErr w:type="gramEnd"/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 my attention was caught by the question posed by the authors – WHAT IS YOUR PLAN FOR SELF CARE?</w:t>
      </w:r>
    </w:p>
    <w:p w14:paraId="1E01EA9C" w14:textId="4A922356" w:rsidR="002D135C" w:rsidRDefault="002D135C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</w:p>
    <w:p w14:paraId="5834B5FD" w14:textId="59AD5707" w:rsidR="00E75B4A" w:rsidRDefault="00E75B4A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5B4A" w14:paraId="1597B306" w14:textId="77777777" w:rsidTr="00E75B4A">
        <w:tc>
          <w:tcPr>
            <w:tcW w:w="4675" w:type="dxa"/>
          </w:tcPr>
          <w:p w14:paraId="3BC4AD5B" w14:textId="4C31B937" w:rsidR="00E75B4A" w:rsidRDefault="00E75B4A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  <w:r>
              <w:rPr>
                <w:rFonts w:ascii="inherit" w:hAnsi="inherit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A9B44E1" wp14:editId="21AE33AC">
                  <wp:extent cx="2619375" cy="2600325"/>
                  <wp:effectExtent l="0" t="0" r="0" b="0"/>
                  <wp:docPr id="5" name="Picture 5" descr="Faint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Faint Ca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4BD304C" w14:textId="77777777" w:rsidR="00E75B4A" w:rsidRDefault="00E75B4A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</w:p>
          <w:p w14:paraId="23477C27" w14:textId="5544A00F" w:rsidR="00E75B4A" w:rsidRDefault="00E75B4A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  <w:r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  <w:t xml:space="preserve">I am a professional (a lawyer by trade) teaching part time in technical programs.  As lawyers we are expected to </w:t>
            </w:r>
            <w:r w:rsidRPr="00E75B4A">
              <w:rPr>
                <w:rStyle w:val="IntenseReference"/>
              </w:rPr>
              <w:t>wear a metaphorical coat of invincibility.</w:t>
            </w:r>
            <w:r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  <w:t xml:space="preserve">  </w:t>
            </w:r>
          </w:p>
          <w:p w14:paraId="2F9AC1D4" w14:textId="77777777" w:rsidR="00E75B4A" w:rsidRDefault="00E75B4A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</w:p>
          <w:p w14:paraId="39E9B153" w14:textId="77777777" w:rsidR="00E75B4A" w:rsidRDefault="00E75B4A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</w:p>
          <w:p w14:paraId="033B50CE" w14:textId="5F0ABC61" w:rsidR="00E75B4A" w:rsidRDefault="00E75B4A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  <w:r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  <w:t xml:space="preserve">Being ill, missing time or even taking holidays is often frowned upon in the legal profession.  Lawyers may experience burn out – but they certainly </w:t>
            </w:r>
            <w:proofErr w:type="gramStart"/>
            <w:r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  <w:t>can’t</w:t>
            </w:r>
            <w:proofErr w:type="gramEnd"/>
            <w:r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  <w:t xml:space="preserve"> admit to it!</w:t>
            </w:r>
          </w:p>
        </w:tc>
      </w:tr>
    </w:tbl>
    <w:p w14:paraId="7FA8E517" w14:textId="6FDFCC9C" w:rsidR="002D135C" w:rsidRDefault="002D135C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  <w:proofErr w:type="gramStart"/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lastRenderedPageBreak/>
        <w:t>Alternatively,  PLANNING</w:t>
      </w:r>
      <w:proofErr w:type="gramEnd"/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 is seen as responsible and diligent.  Lawyers are encouraged to have a plan for everything.</w:t>
      </w:r>
    </w:p>
    <w:p w14:paraId="2AA5C040" w14:textId="77777777" w:rsidR="002D135C" w:rsidRDefault="002D135C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</w:p>
    <w:p w14:paraId="39A97934" w14:textId="0E230BB1" w:rsidR="009424A2" w:rsidRDefault="002D135C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  <w:proofErr w:type="gramStart"/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>So</w:t>
      </w:r>
      <w:proofErr w:type="gramEnd"/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 to me PLANNING for Self Care is intriguing </w:t>
      </w:r>
      <w:r w:rsidR="00500EB6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- </w:t>
      </w:r>
      <w:r w:rsidR="00500EB6" w:rsidRPr="00500EB6">
        <w:rPr>
          <w:rStyle w:val="Emphasis"/>
          <w:rFonts w:ascii="inherit" w:hAnsi="inherit"/>
          <w:i w:val="0"/>
          <w:iCs w:val="0"/>
          <w:color w:val="000000"/>
          <w:highlight w:val="green"/>
          <w:bdr w:val="none" w:sz="0" w:space="0" w:color="auto" w:frame="1"/>
        </w:rPr>
        <w:t>can</w:t>
      </w:r>
      <w:r w:rsidR="009424A2" w:rsidRPr="00500EB6">
        <w:rPr>
          <w:rStyle w:val="Emphasis"/>
          <w:rFonts w:ascii="inherit" w:hAnsi="inherit"/>
          <w:i w:val="0"/>
          <w:iCs w:val="0"/>
          <w:color w:val="000000"/>
          <w:highlight w:val="green"/>
          <w:bdr w:val="none" w:sz="0" w:space="0" w:color="auto" w:frame="1"/>
        </w:rPr>
        <w:t xml:space="preserve"> I justify self care</w:t>
      </w:r>
      <w:r w:rsidR="009424A2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?  Can </w:t>
      </w:r>
      <w:r w:rsidR="00500EB6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>I budget</w:t>
      </w:r>
      <w:r w:rsidR="009424A2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 it?  Is there a measuring stick by which I can determine if I am adequately scheduling self care?  Can I add it to my PROFESSIONAL DUE DILIGENCE REQUIREMENTS – thereby ensuring that I prioritize it? </w:t>
      </w:r>
    </w:p>
    <w:p w14:paraId="2DA59208" w14:textId="43E00C8E" w:rsidR="00500EB6" w:rsidRDefault="00500EB6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EB6" w14:paraId="6B411CD3" w14:textId="77777777" w:rsidTr="00500EB6">
        <w:tc>
          <w:tcPr>
            <w:tcW w:w="4675" w:type="dxa"/>
            <w:tcBorders>
              <w:right w:val="nil"/>
            </w:tcBorders>
          </w:tcPr>
          <w:p w14:paraId="459685D3" w14:textId="77777777" w:rsidR="00500EB6" w:rsidRDefault="00500EB6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</w:p>
          <w:p w14:paraId="1321D5C8" w14:textId="77777777" w:rsidR="00500EB6" w:rsidRPr="00500EB6" w:rsidRDefault="00500EB6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b/>
                <w:bCs/>
                <w:i w:val="0"/>
                <w:iCs w:val="0"/>
                <w:color w:val="FF0000"/>
                <w:sz w:val="30"/>
                <w:szCs w:val="36"/>
                <w:bdr w:val="none" w:sz="0" w:space="0" w:color="auto" w:frame="1"/>
              </w:rPr>
            </w:pPr>
            <w:r w:rsidRPr="00500EB6">
              <w:rPr>
                <w:rStyle w:val="Emphasis"/>
                <w:rFonts w:ascii="inherit" w:hAnsi="inherit"/>
                <w:b/>
                <w:bCs/>
                <w:i w:val="0"/>
                <w:iCs w:val="0"/>
                <w:color w:val="FF0000"/>
                <w:sz w:val="30"/>
                <w:szCs w:val="36"/>
                <w:bdr w:val="none" w:sz="0" w:space="0" w:color="auto" w:frame="1"/>
              </w:rPr>
              <w:t xml:space="preserve">Is there </w:t>
            </w:r>
          </w:p>
          <w:p w14:paraId="3DB45771" w14:textId="77777777" w:rsidR="00500EB6" w:rsidRPr="00500EB6" w:rsidRDefault="00500EB6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b/>
                <w:bCs/>
                <w:i w:val="0"/>
                <w:iCs w:val="0"/>
                <w:color w:val="FF0000"/>
                <w:sz w:val="30"/>
                <w:szCs w:val="36"/>
                <w:bdr w:val="none" w:sz="0" w:space="0" w:color="auto" w:frame="1"/>
              </w:rPr>
            </w:pPr>
          </w:p>
          <w:p w14:paraId="0702AD86" w14:textId="77777777" w:rsidR="00500EB6" w:rsidRPr="00500EB6" w:rsidRDefault="00500EB6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b/>
                <w:bCs/>
                <w:i w:val="0"/>
                <w:iCs w:val="0"/>
                <w:color w:val="FF0000"/>
                <w:sz w:val="30"/>
                <w:szCs w:val="36"/>
                <w:bdr w:val="none" w:sz="0" w:space="0" w:color="auto" w:frame="1"/>
              </w:rPr>
            </w:pPr>
            <w:r w:rsidRPr="00500EB6">
              <w:rPr>
                <w:rStyle w:val="Emphasis"/>
                <w:rFonts w:ascii="inherit" w:hAnsi="inherit"/>
                <w:b/>
                <w:bCs/>
                <w:i w:val="0"/>
                <w:iCs w:val="0"/>
                <w:color w:val="FF0000"/>
                <w:sz w:val="30"/>
                <w:szCs w:val="36"/>
                <w:bdr w:val="none" w:sz="0" w:space="0" w:color="auto" w:frame="1"/>
              </w:rPr>
              <w:t xml:space="preserve">            such a thing </w:t>
            </w:r>
          </w:p>
          <w:p w14:paraId="6452AC9C" w14:textId="77777777" w:rsidR="00500EB6" w:rsidRPr="00500EB6" w:rsidRDefault="00500EB6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b/>
                <w:bCs/>
                <w:i w:val="0"/>
                <w:iCs w:val="0"/>
                <w:color w:val="FF0000"/>
                <w:sz w:val="30"/>
                <w:szCs w:val="36"/>
                <w:bdr w:val="none" w:sz="0" w:space="0" w:color="auto" w:frame="1"/>
              </w:rPr>
            </w:pPr>
          </w:p>
          <w:p w14:paraId="62856B11" w14:textId="425653D2" w:rsidR="00500EB6" w:rsidRDefault="00500EB6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  <w:r w:rsidRPr="00500EB6">
              <w:rPr>
                <w:rStyle w:val="Emphasis"/>
                <w:rFonts w:ascii="inherit" w:hAnsi="inherit"/>
                <w:b/>
                <w:bCs/>
                <w:i w:val="0"/>
                <w:iCs w:val="0"/>
                <w:color w:val="FF0000"/>
                <w:sz w:val="30"/>
                <w:szCs w:val="36"/>
                <w:bdr w:val="none" w:sz="0" w:space="0" w:color="auto" w:frame="1"/>
              </w:rPr>
              <w:t xml:space="preserve">                                  as balance?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695726" w14:textId="2AAA89BD" w:rsidR="00500EB6" w:rsidRDefault="00500EB6" w:rsidP="001F5427">
            <w:pPr>
              <w:pStyle w:val="NormalWeb"/>
              <w:spacing w:before="0" w:beforeAutospacing="0" w:after="0" w:afterAutospacing="0"/>
              <w:textAlignment w:val="baseline"/>
              <w:rPr>
                <w:rStyle w:val="Emphasis"/>
                <w:rFonts w:ascii="inherit" w:hAnsi="inherit"/>
                <w:i w:val="0"/>
                <w:iCs w:val="0"/>
                <w:color w:val="000000"/>
                <w:bdr w:val="none" w:sz="0" w:space="0" w:color="auto" w:frame="1"/>
              </w:rPr>
            </w:pPr>
            <w:r>
              <w:rPr>
                <w:rFonts w:ascii="inherit" w:hAnsi="inherit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B72EBCD" wp14:editId="32CD1700">
                  <wp:extent cx="2619375" cy="2057400"/>
                  <wp:effectExtent l="0" t="0" r="9525" b="0"/>
                  <wp:docPr id="4" name="Picture 4" descr="A digital balance scale using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igital balance scale using circl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E80A7" w14:textId="77777777" w:rsidR="00500EB6" w:rsidRDefault="00500EB6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</w:p>
    <w:p w14:paraId="63626AB7" w14:textId="551C1815" w:rsidR="002D135C" w:rsidRDefault="009424A2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>Does everyone else do this and only lawyers are not aware of it?</w:t>
      </w:r>
    </w:p>
    <w:p w14:paraId="51011E9E" w14:textId="33007123" w:rsidR="009424A2" w:rsidRDefault="009424A2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</w:p>
    <w:p w14:paraId="3301081C" w14:textId="480AE506" w:rsidR="009424A2" w:rsidRDefault="009424A2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  <w:r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I was drawn to word </w:t>
      </w:r>
      <w:r w:rsidR="00500EB6" w:rsidRPr="00500EB6">
        <w:rPr>
          <w:rStyle w:val="Emphasis"/>
          <w:rFonts w:ascii="inherit" w:hAnsi="inherit"/>
          <w:i w:val="0"/>
          <w:iCs w:val="0"/>
          <w:color w:val="000000"/>
          <w:highlight w:val="green"/>
          <w:bdr w:val="none" w:sz="0" w:space="0" w:color="auto" w:frame="1"/>
        </w:rPr>
        <w:t>“b</w:t>
      </w:r>
      <w:r w:rsidR="00500EB6" w:rsidRPr="00500EB6">
        <w:rPr>
          <w:rStyle w:val="Emphasis"/>
          <w:rFonts w:ascii="inherit" w:hAnsi="inherit"/>
          <w:i w:val="0"/>
          <w:iCs w:val="0"/>
          <w:color w:val="000000"/>
          <w:highlight w:val="yellow"/>
          <w:bdr w:val="none" w:sz="0" w:space="0" w:color="auto" w:frame="1"/>
        </w:rPr>
        <w:t>uo</w:t>
      </w:r>
      <w:r w:rsidR="00500EB6" w:rsidRPr="00500EB6">
        <w:rPr>
          <w:rStyle w:val="Emphasis"/>
          <w:rFonts w:ascii="inherit" w:hAnsi="inherit"/>
          <w:i w:val="0"/>
          <w:iCs w:val="0"/>
          <w:color w:val="000000"/>
          <w:highlight w:val="magenta"/>
          <w:bdr w:val="none" w:sz="0" w:space="0" w:color="auto" w:frame="1"/>
        </w:rPr>
        <w:t>yan</w:t>
      </w:r>
      <w:r w:rsidR="00500EB6" w:rsidRPr="00500EB6">
        <w:rPr>
          <w:rStyle w:val="Emphasis"/>
          <w:rFonts w:ascii="inherit" w:hAnsi="inherit"/>
          <w:i w:val="0"/>
          <w:iCs w:val="0"/>
          <w:color w:val="000000"/>
          <w:highlight w:val="yellow"/>
          <w:bdr w:val="none" w:sz="0" w:space="0" w:color="auto" w:frame="1"/>
        </w:rPr>
        <w:t>c</w:t>
      </w:r>
      <w:r w:rsidR="00500EB6" w:rsidRPr="00500EB6">
        <w:rPr>
          <w:rStyle w:val="Emphasis"/>
          <w:rFonts w:ascii="inherit" w:hAnsi="inherit"/>
          <w:i w:val="0"/>
          <w:iCs w:val="0"/>
          <w:color w:val="000000"/>
          <w:highlight w:val="cyan"/>
          <w:bdr w:val="none" w:sz="0" w:space="0" w:color="auto" w:frame="1"/>
        </w:rPr>
        <w:t>y”</w:t>
      </w:r>
      <w:r w:rsidR="00500EB6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 used by the authors, </w:t>
      </w:r>
      <w:proofErr w:type="spellStart"/>
      <w:r w:rsidR="00500EB6">
        <w:rPr>
          <w:rStyle w:val="Emphasis"/>
          <w:rFonts w:ascii="inherit" w:hAnsi="inherit"/>
          <w:color w:val="000000"/>
          <w:bdr w:val="none" w:sz="0" w:space="0" w:color="auto" w:frame="1"/>
        </w:rPr>
        <w:t>Klodiana</w:t>
      </w:r>
      <w:proofErr w:type="spellEnd"/>
      <w:r w:rsidR="00500EB6">
        <w:rPr>
          <w:rStyle w:val="Emphasis"/>
          <w:rFonts w:ascii="inherit" w:hAnsi="inherit"/>
          <w:color w:val="000000"/>
          <w:bdr w:val="none" w:sz="0" w:space="0" w:color="auto" w:frame="1"/>
        </w:rPr>
        <w:t xml:space="preserve"> </w:t>
      </w:r>
      <w:proofErr w:type="spellStart"/>
      <w:r w:rsidR="00500EB6">
        <w:rPr>
          <w:rStyle w:val="Emphasis"/>
          <w:rFonts w:ascii="inherit" w:hAnsi="inherit"/>
          <w:color w:val="000000"/>
          <w:bdr w:val="none" w:sz="0" w:space="0" w:color="auto" w:frame="1"/>
        </w:rPr>
        <w:t>Kolomitro</w:t>
      </w:r>
      <w:proofErr w:type="spellEnd"/>
      <w:r w:rsidR="00500EB6">
        <w:rPr>
          <w:rStyle w:val="Emphasis"/>
          <w:rFonts w:ascii="inherit" w:hAnsi="inherit"/>
          <w:color w:val="000000"/>
          <w:bdr w:val="none" w:sz="0" w:space="0" w:color="auto" w:frame="1"/>
        </w:rPr>
        <w:t xml:space="preserve"> and Les </w:t>
      </w:r>
      <w:proofErr w:type="spellStart"/>
      <w:r w:rsidR="00500EB6">
        <w:rPr>
          <w:rStyle w:val="Emphasis"/>
          <w:rFonts w:ascii="inherit" w:hAnsi="inherit"/>
          <w:color w:val="000000"/>
          <w:bdr w:val="none" w:sz="0" w:space="0" w:color="auto" w:frame="1"/>
        </w:rPr>
        <w:t>MacKenzie</w:t>
      </w:r>
      <w:proofErr w:type="spellEnd"/>
      <w:r w:rsidR="00500EB6">
        <w:rPr>
          <w:rStyle w:val="Emphasis"/>
          <w:rFonts w:ascii="inherit" w:hAnsi="inherit"/>
          <w:color w:val="000000"/>
          <w:bdr w:val="none" w:sz="0" w:space="0" w:color="auto" w:frame="1"/>
        </w:rPr>
        <w:t xml:space="preserve">. </w:t>
      </w:r>
      <w:r w:rsidR="00500EB6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>If I figure out this self care thing – will I experience a return of buoyance and optimism – and if I do</w:t>
      </w:r>
      <w:r w:rsidR="00E75B4A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>,</w:t>
      </w:r>
      <w:r w:rsidR="00500EB6"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  <w:t xml:space="preserve"> will it inform my teaching – making me a more capable teacher?</w:t>
      </w:r>
    </w:p>
    <w:p w14:paraId="6CE3D56E" w14:textId="77777777" w:rsidR="00500EB6" w:rsidRDefault="00500EB6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inherit" w:hAnsi="inherit"/>
          <w:i w:val="0"/>
          <w:iCs w:val="0"/>
          <w:color w:val="000000"/>
          <w:bdr w:val="none" w:sz="0" w:space="0" w:color="auto" w:frame="1"/>
        </w:rPr>
      </w:pPr>
    </w:p>
    <w:p w14:paraId="38DCF609" w14:textId="03B7E5D6" w:rsidR="001F5427" w:rsidRDefault="001F5427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830FE09" wp14:editId="46E72D30">
            <wp:extent cx="3371850" cy="2609850"/>
            <wp:effectExtent l="0" t="0" r="0" b="0"/>
            <wp:docPr id="1" name="Picture 1" descr="Flying balloons in the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lying balloons in the s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9053E" w14:textId="568A96BC" w:rsidR="00E75B4A" w:rsidRDefault="00E75B4A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DC59992" w14:textId="4AA5AA93" w:rsidR="00565B75" w:rsidRDefault="00565B75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Lots of questions and the answers appear to  lie somewhere over the rainbow.</w:t>
      </w:r>
    </w:p>
    <w:p w14:paraId="199F44E7" w14:textId="77777777" w:rsidR="00565B75" w:rsidRDefault="00565B75" w:rsidP="001F54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10325F5" w14:textId="0B45E5A4" w:rsidR="00E75B4A" w:rsidRPr="001F5427" w:rsidRDefault="00E75B4A" w:rsidP="00E75B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Johnston</w:t>
      </w:r>
    </w:p>
    <w:sectPr w:rsidR="00E75B4A" w:rsidRPr="001F5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1E9"/>
    <w:multiLevelType w:val="hybridMultilevel"/>
    <w:tmpl w:val="E49CB43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27"/>
    <w:rsid w:val="001F5427"/>
    <w:rsid w:val="002D135C"/>
    <w:rsid w:val="00500EB6"/>
    <w:rsid w:val="00565B75"/>
    <w:rsid w:val="009424A2"/>
    <w:rsid w:val="00E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A296"/>
  <w15:chartTrackingRefBased/>
  <w15:docId w15:val="{3F9E880E-A66F-4978-8574-121D4E1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F5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542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1F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F542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F5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4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F5427"/>
    <w:rPr>
      <w:color w:val="0000FF"/>
      <w:u w:val="single"/>
    </w:rPr>
  </w:style>
  <w:style w:type="table" w:styleId="TableGrid">
    <w:name w:val="Table Grid"/>
    <w:basedOn w:val="TableNormal"/>
    <w:uiPriority w:val="39"/>
    <w:rsid w:val="0050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75B4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penfacultypatchbook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ardelmj@outlook.com</dc:creator>
  <cp:keywords/>
  <dc:description/>
  <cp:lastModifiedBy>ardelmj@outlook.com</cp:lastModifiedBy>
  <cp:revision>2</cp:revision>
  <dcterms:created xsi:type="dcterms:W3CDTF">2021-06-18T21:13:00Z</dcterms:created>
  <dcterms:modified xsi:type="dcterms:W3CDTF">2021-06-18T22:11:00Z</dcterms:modified>
</cp:coreProperties>
</file>