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67A0" w14:textId="77777777" w:rsidR="00CB031D" w:rsidRDefault="008E215A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 xml:space="preserve">Plan for a </w:t>
      </w:r>
      <w:proofErr w:type="spellStart"/>
      <w:r>
        <w:t>SoTL</w:t>
      </w:r>
      <w:proofErr w:type="spellEnd"/>
      <w:r>
        <w:t xml:space="preserve"> Project</w:t>
      </w:r>
    </w:p>
    <w:p w14:paraId="363120D8" w14:textId="77777777" w:rsidR="00CB031D" w:rsidRDefault="008E215A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637ED7">
        <w:rPr>
          <w:sz w:val="28"/>
          <w:szCs w:val="28"/>
          <w:u w:val="single"/>
        </w:rPr>
        <w:t>Cynthia Gordon, Georgian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CB031D" w14:paraId="4625A095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5CF65" w14:textId="77777777" w:rsidR="00CB031D" w:rsidRDefault="008E215A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60B20FC2" w14:textId="77777777" w:rsidR="00CB031D" w:rsidRDefault="008E215A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 are you curious about? </w:t>
            </w:r>
          </w:p>
          <w:p w14:paraId="2A137CEA" w14:textId="77777777" w:rsidR="00CB031D" w:rsidRDefault="008E215A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What would you like to know about strategies that might hinder and/or help students to learn, in your course?</w:t>
            </w:r>
          </w:p>
          <w:p w14:paraId="48ABE504" w14:textId="77777777" w:rsidR="00CB031D" w:rsidRDefault="008E215A">
            <w:pPr>
              <w:spacing w:line="285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want to know if an activity, assignment, or teaching strategy “works?”</w:t>
            </w:r>
          </w:p>
          <w:p w14:paraId="057D934A" w14:textId="77777777" w:rsidR="00637ED7" w:rsidRDefault="008E215A" w:rsidP="0008452A">
            <w:pPr>
              <w:spacing w:after="100" w:afterAutospacing="1" w:line="240" w:lineRule="auto"/>
              <w:ind w:left="1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have a question about how to help your students learn a particular skill?</w:t>
            </w:r>
          </w:p>
          <w:p w14:paraId="3D882046" w14:textId="77777777" w:rsidR="00637ED7" w:rsidRDefault="0008452A" w:rsidP="0008452A">
            <w:pPr>
              <w:spacing w:after="100" w:afterAutospacing="1" w:line="240" w:lineRule="auto"/>
              <w:ind w:left="15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Are learners prepared for Post Sec.?</w:t>
            </w:r>
          </w:p>
          <w:p w14:paraId="2A4B0595" w14:textId="77777777" w:rsidR="0008452A" w:rsidRDefault="0008452A" w:rsidP="0008452A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Knowledge of course material </w:t>
            </w:r>
          </w:p>
          <w:p w14:paraId="1B21EB0A" w14:textId="77777777" w:rsidR="0008452A" w:rsidRDefault="0008452A" w:rsidP="0008452A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Study skills</w:t>
            </w:r>
          </w:p>
          <w:p w14:paraId="7F42A42A" w14:textId="77777777" w:rsidR="0008452A" w:rsidRPr="0008452A" w:rsidRDefault="0008452A" w:rsidP="0008452A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Confidence </w:t>
            </w:r>
          </w:p>
          <w:p w14:paraId="3AA0CEAD" w14:textId="77777777" w:rsidR="00CB031D" w:rsidRDefault="00CB031D">
            <w:pPr>
              <w:spacing w:after="1180" w:line="279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  <w:tr w:rsidR="00CB031D" w14:paraId="4598312B" w14:textId="77777777" w:rsidTr="00053470">
        <w:trPr>
          <w:trHeight w:val="25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56E3" w14:textId="77777777" w:rsidR="00CB031D" w:rsidRDefault="008E215A" w:rsidP="00A74AF2">
            <w:pPr>
              <w:spacing w:before="80" w:after="100" w:afterAutospacing="1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Identify challenge/outcome related to </w:t>
            </w:r>
            <w:proofErr w:type="gramStart"/>
            <w:r>
              <w:rPr>
                <w:rFonts w:ascii="Calibri" w:eastAsia="Calibri" w:hAnsi="Calibri" w:cs="Calibri"/>
                <w:b/>
                <w:sz w:val="25"/>
                <w:szCs w:val="25"/>
              </w:rPr>
              <w:t>learning  that</w:t>
            </w:r>
            <w:proofErr w:type="gramEnd"/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 is related to your question.</w:t>
            </w:r>
          </w:p>
          <w:p w14:paraId="6BA80560" w14:textId="77777777" w:rsidR="00CB031D" w:rsidRDefault="008E215A" w:rsidP="00A74AF2">
            <w:pPr>
              <w:spacing w:after="100" w:afterAutospacing="1" w:line="281" w:lineRule="auto"/>
              <w:ind w:left="158" w:right="14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Describe the learning in a way that suggests how you might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measure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it using either qualitative or quantitative methods.</w:t>
            </w:r>
          </w:p>
          <w:p w14:paraId="27E31595" w14:textId="77777777" w:rsidR="008B1394" w:rsidRPr="009B1E98" w:rsidRDefault="00A74AF2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B1E98">
              <w:rPr>
                <w:rFonts w:ascii="Calibri" w:eastAsia="Calibri" w:hAnsi="Calibri" w:cs="Calibri"/>
                <w:b/>
                <w:sz w:val="23"/>
                <w:szCs w:val="23"/>
              </w:rPr>
              <w:t>Qu</w:t>
            </w:r>
            <w:r w:rsidR="008B1394" w:rsidRPr="009B1E98">
              <w:rPr>
                <w:rFonts w:ascii="Calibri" w:eastAsia="Calibri" w:hAnsi="Calibri" w:cs="Calibri"/>
                <w:b/>
                <w:sz w:val="23"/>
                <w:szCs w:val="23"/>
              </w:rPr>
              <w:t>antitative</w:t>
            </w:r>
            <w:r w:rsidRPr="009B1E98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–</w:t>
            </w:r>
          </w:p>
          <w:p w14:paraId="4DBFC993" w14:textId="77777777" w:rsidR="00A74AF2" w:rsidRDefault="00A74AF2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results in post-secondary courses</w:t>
            </w:r>
          </w:p>
          <w:p w14:paraId="51A4DB14" w14:textId="77777777" w:rsidR="008B1394" w:rsidRDefault="009B1E98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CPA results for those who take it</w:t>
            </w:r>
          </w:p>
          <w:p w14:paraId="3C755D77" w14:textId="77777777" w:rsidR="009B1E98" w:rsidRDefault="009B1E98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Formal survey</w:t>
            </w:r>
          </w:p>
          <w:p w14:paraId="7D8F77D7" w14:textId="77777777" w:rsidR="00C84B3A" w:rsidRDefault="00C84B3A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Longer term</w:t>
            </w:r>
            <w:r w:rsidR="00815668">
              <w:rPr>
                <w:rFonts w:ascii="Calibri" w:eastAsia="Calibri" w:hAnsi="Calibri" w:cs="Calibri"/>
                <w:sz w:val="23"/>
                <w:szCs w:val="23"/>
              </w:rPr>
              <w:t xml:space="preserve"> – because small sample size</w:t>
            </w:r>
          </w:p>
          <w:p w14:paraId="03F57C9A" w14:textId="77777777" w:rsidR="008B1394" w:rsidRPr="009B1E98" w:rsidRDefault="008B1394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  <w:p w14:paraId="7BB9DF68" w14:textId="77777777" w:rsidR="009B1E98" w:rsidRDefault="00A74AF2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9B1E98">
              <w:rPr>
                <w:rFonts w:ascii="Calibri" w:eastAsia="Calibri" w:hAnsi="Calibri" w:cs="Calibri"/>
                <w:b/>
                <w:sz w:val="23"/>
                <w:szCs w:val="23"/>
              </w:rPr>
              <w:t>Qua</w:t>
            </w:r>
            <w:r w:rsidR="008B1394" w:rsidRPr="009B1E98">
              <w:rPr>
                <w:rFonts w:ascii="Calibri" w:eastAsia="Calibri" w:hAnsi="Calibri" w:cs="Calibri"/>
                <w:b/>
                <w:sz w:val="23"/>
                <w:szCs w:val="23"/>
              </w:rPr>
              <w:t>litative</w:t>
            </w:r>
            <w:r w:rsidR="008B1394">
              <w:rPr>
                <w:rFonts w:ascii="Calibri" w:eastAsia="Calibri" w:hAnsi="Calibri" w:cs="Calibri"/>
                <w:sz w:val="23"/>
                <w:szCs w:val="23"/>
              </w:rPr>
              <w:t xml:space="preserve"> – </w:t>
            </w:r>
          </w:p>
          <w:p w14:paraId="24BC9337" w14:textId="77777777" w:rsidR="00A74AF2" w:rsidRDefault="008B1394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interviews with learners.  Structured to focus on transferable knowledge from ACP to Post Sec.</w:t>
            </w:r>
            <w:r w:rsidR="009B1E98">
              <w:rPr>
                <w:rFonts w:ascii="Calibri" w:eastAsia="Calibri" w:hAnsi="Calibri" w:cs="Calibri"/>
                <w:sz w:val="23"/>
                <w:szCs w:val="23"/>
              </w:rPr>
              <w:t xml:space="preserve">, confidence in ability to attain credential </w:t>
            </w:r>
          </w:p>
          <w:p w14:paraId="71687753" w14:textId="77777777" w:rsidR="009B1E98" w:rsidRDefault="009B1E98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Interviews with faculty </w:t>
            </w:r>
          </w:p>
          <w:p w14:paraId="4FB69CE5" w14:textId="77777777" w:rsidR="00A74AF2" w:rsidRDefault="00A74AF2" w:rsidP="008B1394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2BADCCD7" w14:textId="77777777" w:rsidR="00A74AF2" w:rsidRDefault="00A74AF2" w:rsidP="00A74AF2">
            <w:pPr>
              <w:spacing w:after="100" w:afterAutospacing="1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CB031D" w14:paraId="003A6B86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0906" w14:textId="77777777" w:rsidR="00CB031D" w:rsidRDefault="008E215A" w:rsidP="00A74AF2">
            <w:pPr>
              <w:spacing w:before="80" w:after="100" w:afterAutospacing="1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5B9E132E" w14:textId="77777777" w:rsidR="00CB031D" w:rsidRDefault="008E215A" w:rsidP="00A74AF2">
            <w:pPr>
              <w:spacing w:after="100" w:afterAutospacing="1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SoTL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projects might investigate the impact of a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 xml:space="preserve">modification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to an existing strategy or assignment. Describe how the new approach differs from the old approach and why this modification might change student learning on this outcome.</w:t>
            </w:r>
          </w:p>
          <w:p w14:paraId="5A52AA0B" w14:textId="77777777" w:rsidR="006F3611" w:rsidRDefault="0070231A" w:rsidP="0070231A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At intake program course goals and what learner feels strength and weaknesses are.  </w:t>
            </w:r>
          </w:p>
          <w:p w14:paraId="30525C23" w14:textId="77777777" w:rsidR="0070231A" w:rsidRDefault="0070231A" w:rsidP="0070231A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Throughout ask the student to note these and revisit throughout the class in journal exercise</w:t>
            </w:r>
          </w:p>
          <w:p w14:paraId="62A57305" w14:textId="77777777" w:rsidR="0070231A" w:rsidRDefault="0070231A" w:rsidP="0070231A">
            <w:pPr>
              <w:spacing w:after="100" w:afterAutospacing="1" w:line="281" w:lineRule="auto"/>
              <w:ind w:left="158" w:right="144"/>
              <w:contextualSpacing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One on one meeting for research paper will include review and discussion of how to use the research assignment to address any gaps</w:t>
            </w:r>
          </w:p>
        </w:tc>
      </w:tr>
      <w:tr w:rsidR="00CB031D" w14:paraId="1E5CBC17" w14:textId="77777777" w:rsidTr="00AE14E2">
        <w:trPr>
          <w:trHeight w:val="9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ABF3" w14:textId="77777777" w:rsidR="00CB031D" w:rsidRDefault="008E215A" w:rsidP="00AE14E2">
            <w:pPr>
              <w:spacing w:before="80" w:after="100" w:afterAutospacing="1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784072ED" w14:textId="77777777" w:rsidR="00CB031D" w:rsidRDefault="008E215A" w:rsidP="00AE14E2">
            <w:pPr>
              <w:spacing w:after="100" w:afterAutospacing="1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Describe the evidence you would need to collect to answer questions about the impact or va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lue of this teaching strategy. How would you convince others that this approach is better than other approaches? What comparisons should you make? Examine students; skill before and after the assignment? Compare students who complete the learning activity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to another group of students – what comparisons would be meaningful?</w:t>
            </w:r>
          </w:p>
          <w:p w14:paraId="5B85DAAB" w14:textId="77777777" w:rsidR="007D7881" w:rsidRDefault="007D7881" w:rsidP="00AE14E2">
            <w:pPr>
              <w:pStyle w:val="ListParagraph"/>
              <w:numPr>
                <w:ilvl w:val="0"/>
                <w:numId w:val="2"/>
              </w:numPr>
              <w:spacing w:after="100" w:afterAutospacing="1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Evidence needed: a measure of student confidence before starting post sec., student success in post sec</w:t>
            </w:r>
          </w:p>
          <w:p w14:paraId="3922B39B" w14:textId="77777777" w:rsidR="007D7881" w:rsidRDefault="007D7881" w:rsidP="00AE14E2">
            <w:pPr>
              <w:pStyle w:val="ListParagraph"/>
              <w:numPr>
                <w:ilvl w:val="0"/>
                <w:numId w:val="2"/>
              </w:numPr>
              <w:spacing w:after="100" w:afterAutospacing="1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Compare grades and confidence measure with similar students who hadn’t taken upgrading. </w:t>
            </w:r>
          </w:p>
          <w:p w14:paraId="035100DA" w14:textId="77777777" w:rsidR="00A044ED" w:rsidRDefault="008A3DCB" w:rsidP="00AE14E2">
            <w:pPr>
              <w:pStyle w:val="ListParagraph"/>
              <w:numPr>
                <w:ilvl w:val="0"/>
                <w:numId w:val="2"/>
              </w:numPr>
              <w:spacing w:after="100" w:afterAutospacing="1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Interview learners</w:t>
            </w:r>
            <w:r w:rsidR="007D7881">
              <w:rPr>
                <w:rFonts w:ascii="Calibri" w:eastAsia="Calibri" w:hAnsi="Calibri" w:cs="Calibri"/>
                <w:sz w:val="23"/>
                <w:szCs w:val="23"/>
              </w:rPr>
              <w:t xml:space="preserve"> and share success stories </w:t>
            </w:r>
          </w:p>
          <w:p w14:paraId="559A5FDE" w14:textId="77777777" w:rsidR="007D7881" w:rsidRPr="008A3DCB" w:rsidRDefault="006B35F1" w:rsidP="00AE14E2">
            <w:pPr>
              <w:pStyle w:val="ListParagraph"/>
              <w:numPr>
                <w:ilvl w:val="0"/>
                <w:numId w:val="2"/>
              </w:numPr>
              <w:spacing w:after="100" w:afterAutospacing="1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Compare goals at start of ACP to after post sec. in a long-term study. Use individual measures of success</w:t>
            </w:r>
          </w:p>
        </w:tc>
      </w:tr>
      <w:tr w:rsidR="00CB031D" w14:paraId="44FAE47E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932C" w14:textId="77777777" w:rsidR="00CB031D" w:rsidRDefault="008E215A" w:rsidP="00AE14E2">
            <w:pPr>
              <w:spacing w:before="80" w:after="100" w:afterAutospacing="1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6C22F080" w14:textId="77777777" w:rsidR="002E7247" w:rsidRDefault="002E7247" w:rsidP="004514E9">
            <w:pPr>
              <w:spacing w:before="80" w:after="100" w:afterAutospacing="1" w:line="307" w:lineRule="auto"/>
              <w:ind w:left="158"/>
              <w:contextualSpacing/>
              <w:rPr>
                <w:rFonts w:ascii="Calibri" w:eastAsia="Calibri" w:hAnsi="Calibri" w:cs="Calibri"/>
                <w:szCs w:val="25"/>
              </w:rPr>
            </w:pPr>
            <w:bookmarkStart w:id="2" w:name="_GoBack"/>
            <w:r w:rsidRPr="004514E9">
              <w:rPr>
                <w:rFonts w:ascii="Calibri" w:eastAsia="Calibri" w:hAnsi="Calibri" w:cs="Calibri"/>
                <w:szCs w:val="25"/>
              </w:rPr>
              <w:t xml:space="preserve">Network with colleagues </w:t>
            </w:r>
            <w:r w:rsidR="004514E9" w:rsidRPr="004514E9">
              <w:rPr>
                <w:rFonts w:ascii="Calibri" w:eastAsia="Calibri" w:hAnsi="Calibri" w:cs="Calibri"/>
                <w:szCs w:val="25"/>
              </w:rPr>
              <w:t>to discuss outcomes and best practices</w:t>
            </w:r>
          </w:p>
          <w:p w14:paraId="13713F76" w14:textId="77777777" w:rsidR="004514E9" w:rsidRPr="004514E9" w:rsidRDefault="004514E9" w:rsidP="004514E9">
            <w:pPr>
              <w:spacing w:before="80" w:after="100" w:afterAutospacing="1" w:line="307" w:lineRule="auto"/>
              <w:ind w:left="158"/>
              <w:contextualSpacing/>
              <w:rPr>
                <w:rFonts w:ascii="Calibri" w:eastAsia="Calibri" w:hAnsi="Calibri" w:cs="Calibri"/>
                <w:szCs w:val="25"/>
              </w:rPr>
            </w:pPr>
            <w:r>
              <w:rPr>
                <w:rFonts w:ascii="Calibri" w:eastAsia="Calibri" w:hAnsi="Calibri" w:cs="Calibri"/>
                <w:szCs w:val="25"/>
              </w:rPr>
              <w:lastRenderedPageBreak/>
              <w:t>Share with learners</w:t>
            </w:r>
          </w:p>
          <w:p w14:paraId="7A9C4723" w14:textId="77777777" w:rsidR="004514E9" w:rsidRPr="004514E9" w:rsidRDefault="004514E9" w:rsidP="004514E9">
            <w:pPr>
              <w:spacing w:before="80" w:after="100" w:afterAutospacing="1" w:line="307" w:lineRule="auto"/>
              <w:ind w:left="158"/>
              <w:contextualSpacing/>
              <w:rPr>
                <w:rFonts w:ascii="Calibri" w:eastAsia="Calibri" w:hAnsi="Calibri" w:cs="Calibri"/>
                <w:sz w:val="24"/>
                <w:szCs w:val="25"/>
              </w:rPr>
            </w:pPr>
            <w:r w:rsidRPr="004514E9">
              <w:rPr>
                <w:rFonts w:ascii="Calibri" w:eastAsia="Calibri" w:hAnsi="Calibri" w:cs="Calibri"/>
                <w:sz w:val="24"/>
                <w:szCs w:val="25"/>
              </w:rPr>
              <w:t>Publish in a journal related to upgrading / adult education</w:t>
            </w:r>
          </w:p>
          <w:p w14:paraId="58620F89" w14:textId="77777777" w:rsidR="004514E9" w:rsidRPr="002E7247" w:rsidRDefault="004514E9" w:rsidP="004514E9">
            <w:pPr>
              <w:spacing w:before="80" w:after="100" w:afterAutospacing="1" w:line="307" w:lineRule="auto"/>
              <w:ind w:left="158"/>
              <w:contextualSpacing/>
              <w:rPr>
                <w:rFonts w:ascii="Calibri" w:eastAsia="Calibri" w:hAnsi="Calibri" w:cs="Calibri"/>
                <w:sz w:val="25"/>
                <w:szCs w:val="25"/>
              </w:rPr>
            </w:pPr>
            <w:r w:rsidRPr="004514E9">
              <w:rPr>
                <w:rFonts w:ascii="Calibri" w:eastAsia="Calibri" w:hAnsi="Calibri" w:cs="Calibri"/>
                <w:sz w:val="24"/>
                <w:szCs w:val="25"/>
              </w:rPr>
              <w:t>Attend a conference</w:t>
            </w:r>
            <w:bookmarkEnd w:id="2"/>
          </w:p>
        </w:tc>
      </w:tr>
    </w:tbl>
    <w:p w14:paraId="681C9AED" w14:textId="77777777" w:rsidR="00CB031D" w:rsidRDefault="008E215A" w:rsidP="00A74AF2">
      <w:pPr>
        <w:spacing w:after="100" w:afterAutospacing="1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2C70582E" w14:textId="77777777" w:rsidR="00CB031D" w:rsidRDefault="008E215A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6CF3ADA2" w14:textId="77777777" w:rsidR="00CB031D" w:rsidRDefault="008E215A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8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5B590048" w14:textId="77777777" w:rsidR="00CB031D" w:rsidRDefault="008E215A">
      <w:r>
        <w:fldChar w:fldCharType="end"/>
      </w:r>
    </w:p>
    <w:sectPr w:rsidR="00CB03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773"/>
    <w:multiLevelType w:val="hybridMultilevel"/>
    <w:tmpl w:val="E05CB31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518F1E65"/>
    <w:multiLevelType w:val="hybridMultilevel"/>
    <w:tmpl w:val="8D8E0D66"/>
    <w:lvl w:ilvl="0" w:tplc="30BE7980">
      <w:numFmt w:val="bullet"/>
      <w:lvlText w:val="-"/>
      <w:lvlJc w:val="left"/>
      <w:pPr>
        <w:ind w:left="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1D"/>
    <w:rsid w:val="00053470"/>
    <w:rsid w:val="0008452A"/>
    <w:rsid w:val="002E7247"/>
    <w:rsid w:val="004514E9"/>
    <w:rsid w:val="00637ED7"/>
    <w:rsid w:val="006B35F1"/>
    <w:rsid w:val="006F3611"/>
    <w:rsid w:val="0070231A"/>
    <w:rsid w:val="007D7881"/>
    <w:rsid w:val="00815668"/>
    <w:rsid w:val="008A3DCB"/>
    <w:rsid w:val="008B1394"/>
    <w:rsid w:val="008E215A"/>
    <w:rsid w:val="009B1E98"/>
    <w:rsid w:val="00A044ED"/>
    <w:rsid w:val="00A74AF2"/>
    <w:rsid w:val="00AE14E2"/>
    <w:rsid w:val="00C84B3A"/>
    <w:rsid w:val="00CB031D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6D5"/>
  <w15:docId w15:val="{DA289330-E42B-462B-A70D-139EBF45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f.edu/cutl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755E395EDE44850133DF2E3A608D" ma:contentTypeVersion="14" ma:contentTypeDescription="Create a new document." ma:contentTypeScope="" ma:versionID="a6556d8fe998b4d11f8b85f9e2a0b755">
  <xsd:schema xmlns:xsd="http://www.w3.org/2001/XMLSchema" xmlns:xs="http://www.w3.org/2001/XMLSchema" xmlns:p="http://schemas.microsoft.com/office/2006/metadata/properties" xmlns:ns3="f5bb162d-0ce3-487b-8362-b814ab2f3b43" xmlns:ns4="90a52b65-f95b-4e2c-865c-9feb89e2b44f" targetNamespace="http://schemas.microsoft.com/office/2006/metadata/properties" ma:root="true" ma:fieldsID="31836a6c17625c47ed4a467246a610f9" ns3:_="" ns4:_="">
    <xsd:import namespace="f5bb162d-0ce3-487b-8362-b814ab2f3b43"/>
    <xsd:import namespace="90a52b65-f95b-4e2c-865c-9feb89e2b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162d-0ce3-487b-8362-b814ab2f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2b65-f95b-4e2c-865c-9feb89e2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F7170-3FAE-4E1A-A73D-12F86CFA5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162d-0ce3-487b-8362-b814ab2f3b43"/>
    <ds:schemaRef ds:uri="90a52b65-f95b-4e2c-865c-9feb89e2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DA0D0-04F6-4B05-BCAF-0D5159B51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9D3F9-66A8-4E83-9E51-E6DFFB551F4C}">
  <ds:schemaRefs>
    <ds:schemaRef ds:uri="90a52b65-f95b-4e2c-865c-9feb89e2b44f"/>
    <ds:schemaRef ds:uri="f5bb162d-0ce3-487b-8362-b814ab2f3b4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Gordon</dc:creator>
  <cp:lastModifiedBy>Cynthia Gordon</cp:lastModifiedBy>
  <cp:revision>2</cp:revision>
  <dcterms:created xsi:type="dcterms:W3CDTF">2021-07-31T18:32:00Z</dcterms:created>
  <dcterms:modified xsi:type="dcterms:W3CDTF">2021-07-31T18:32:00Z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0x010100AFFF755E395EDE44850133DF2E3A608D</vt:lpwstr>
  </property>
</Properties>
</file>