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489" w:rsidRPr="006820FE" w:rsidRDefault="006820FE" w:rsidP="006820FE">
      <w:pPr>
        <w:pStyle w:val="Heading2"/>
        <w:keepNext w:val="0"/>
        <w:keepLines w:val="0"/>
        <w:spacing w:before="120" w:after="80"/>
        <w:rPr>
          <w:b/>
          <w:sz w:val="34"/>
          <w:szCs w:val="34"/>
        </w:rPr>
      </w:pPr>
      <w:bookmarkStart w:id="0" w:name="_9i7jvrjkivjs" w:colFirst="0" w:colLast="0"/>
      <w:bookmarkStart w:id="1" w:name="_GoBack"/>
      <w:bookmarkEnd w:id="0"/>
      <w:r>
        <w:rPr>
          <w:b/>
          <w:sz w:val="34"/>
          <w:szCs w:val="34"/>
        </w:rPr>
        <w:t>Technology-Enabled Activity Planning Document</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D37489" w:rsidTr="006820FE">
        <w:trPr>
          <w:trHeight w:val="267"/>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End w:id="1"/>
          <w:p w:rsidR="00D37489" w:rsidRDefault="006820FE">
            <w:r>
              <w:t>T</w:t>
            </w:r>
            <w:r>
              <w:t>itle:</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489" w:rsidRDefault="006820FE">
            <w:pPr>
              <w:rPr>
                <w:i/>
              </w:rPr>
            </w:pPr>
            <w:r>
              <w:t>Case Scenario Introduction Template</w:t>
            </w:r>
          </w:p>
        </w:tc>
      </w:tr>
      <w:tr w:rsidR="00D37489" w:rsidTr="006820FE">
        <w:trPr>
          <w:trHeight w:val="29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489" w:rsidRDefault="006820FE">
            <w:r>
              <w:t>Tool using:</w:t>
            </w:r>
          </w:p>
        </w:tc>
        <w:tc>
          <w:tcPr>
            <w:tcW w:w="6739" w:type="dxa"/>
            <w:tcBorders>
              <w:bottom w:val="single" w:sz="8" w:space="0" w:color="000000"/>
              <w:right w:val="single" w:sz="8" w:space="0" w:color="000000"/>
            </w:tcBorders>
            <w:tcMar>
              <w:top w:w="100" w:type="dxa"/>
              <w:left w:w="100" w:type="dxa"/>
              <w:bottom w:w="100" w:type="dxa"/>
              <w:right w:w="100" w:type="dxa"/>
            </w:tcMar>
          </w:tcPr>
          <w:p w:rsidR="00D37489" w:rsidRDefault="006820FE">
            <w:r>
              <w:t>Nearpod</w:t>
            </w:r>
          </w:p>
        </w:tc>
      </w:tr>
      <w:tr w:rsidR="00D37489" w:rsidTr="006820FE">
        <w:trPr>
          <w:trHeight w:val="1136"/>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489" w:rsidRDefault="006820FE">
            <w:r>
              <w:t>Idea:</w:t>
            </w:r>
          </w:p>
        </w:tc>
        <w:tc>
          <w:tcPr>
            <w:tcW w:w="6739" w:type="dxa"/>
            <w:tcBorders>
              <w:bottom w:val="single" w:sz="8" w:space="0" w:color="000000"/>
              <w:right w:val="single" w:sz="8" w:space="0" w:color="000000"/>
            </w:tcBorders>
            <w:tcMar>
              <w:top w:w="100" w:type="dxa"/>
              <w:left w:w="100" w:type="dxa"/>
              <w:bottom w:w="100" w:type="dxa"/>
              <w:right w:w="100" w:type="dxa"/>
            </w:tcMar>
          </w:tcPr>
          <w:p w:rsidR="00D37489" w:rsidRDefault="006820FE">
            <w:r>
              <w:t>Live Nearpod lesson to systematically take learners through the process of PBL. Anonymous discussion boards with timed release of postings to allow learners time to stop and think about their responses before submitting / seeing other responses.</w:t>
            </w:r>
          </w:p>
        </w:tc>
      </w:tr>
      <w:tr w:rsidR="00D37489" w:rsidTr="006820FE">
        <w:trPr>
          <w:trHeight w:val="1469"/>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489" w:rsidRDefault="006820FE">
            <w:r>
              <w:t>Curriculum integration:</w:t>
            </w:r>
          </w:p>
        </w:tc>
        <w:tc>
          <w:tcPr>
            <w:tcW w:w="6739" w:type="dxa"/>
            <w:tcBorders>
              <w:bottom w:val="single" w:sz="8" w:space="0" w:color="000000"/>
              <w:right w:val="single" w:sz="8" w:space="0" w:color="000000"/>
            </w:tcBorders>
            <w:tcMar>
              <w:top w:w="100" w:type="dxa"/>
              <w:left w:w="100" w:type="dxa"/>
              <w:bottom w:w="100" w:type="dxa"/>
              <w:right w:w="100" w:type="dxa"/>
            </w:tcMar>
          </w:tcPr>
          <w:p w:rsidR="00D37489" w:rsidRDefault="006820FE">
            <w:r>
              <w:t>-Processing and prioritizing of case scenario information</w:t>
            </w:r>
          </w:p>
          <w:p w:rsidR="006820FE" w:rsidRDefault="006820FE">
            <w:r>
              <w:t>-Moving sequentially through the PBL process</w:t>
            </w:r>
          </w:p>
          <w:p w:rsidR="006820FE" w:rsidRDefault="006820FE">
            <w:r>
              <w:t>-Preparing for final assessment</w:t>
            </w:r>
          </w:p>
          <w:p w:rsidR="006820FE" w:rsidRDefault="006820FE">
            <w:r>
              <w:t>-Targeting hypothesis generation in its correct place in the sequence</w:t>
            </w:r>
          </w:p>
        </w:tc>
      </w:tr>
    </w:tbl>
    <w:p w:rsidR="00D37489" w:rsidRDefault="00D37489"/>
    <w:tbl>
      <w:tblPr>
        <w:tblStyle w:val="a0"/>
        <w:tblW w:w="908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730"/>
        <w:gridCol w:w="1350"/>
      </w:tblGrid>
      <w:tr w:rsidR="006820FE" w:rsidTr="006820FE">
        <w:trPr>
          <w:trHeight w:val="760"/>
        </w:trPr>
        <w:tc>
          <w:tcPr>
            <w:tcW w:w="7730"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820FE" w:rsidRDefault="006820FE">
            <w:pPr>
              <w:rPr>
                <w:b/>
                <w:color w:val="FFFFFF"/>
              </w:rPr>
            </w:pPr>
            <w:r>
              <w:rPr>
                <w:b/>
                <w:color w:val="FFFFFF"/>
              </w:rPr>
              <w:t>Task</w:t>
            </w:r>
          </w:p>
        </w:tc>
        <w:tc>
          <w:tcPr>
            <w:tcW w:w="1350"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820FE" w:rsidRDefault="006820FE">
            <w:pPr>
              <w:rPr>
                <w:b/>
                <w:color w:val="FFFFFF"/>
              </w:rPr>
            </w:pPr>
            <w:r>
              <w:rPr>
                <w:b/>
                <w:color w:val="FFFFFF"/>
              </w:rPr>
              <w:t>Est. time (in hrs)</w:t>
            </w:r>
          </w:p>
        </w:tc>
      </w:tr>
      <w:tr w:rsidR="006820FE" w:rsidTr="006820FE">
        <w:trPr>
          <w:trHeight w:val="254"/>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Review PBL process document provided to students and previously shared information about hypotheses / examples</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0.50</w:t>
            </w:r>
          </w:p>
        </w:tc>
      </w:tr>
      <w:tr w:rsidR="006820FE" w:rsidTr="006820FE">
        <w:trPr>
          <w:trHeight w:val="452"/>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Conduct research on the definition of hypotheses and how to explain this to students in the context of this course</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1.00</w:t>
            </w:r>
          </w:p>
        </w:tc>
      </w:tr>
      <w:tr w:rsidR="006820FE" w:rsidTr="006820FE">
        <w:trPr>
          <w:trHeight w:val="290"/>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sidP="006820FE">
            <w:pPr>
              <w:rPr>
                <w:color w:val="1155CC"/>
                <w:u w:val="single"/>
              </w:rPr>
            </w:pPr>
            <w:r>
              <w:t>Storyboard on Miro</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 xml:space="preserve"> 1.50</w:t>
            </w:r>
          </w:p>
        </w:tc>
      </w:tr>
      <w:tr w:rsidR="006820FE" w:rsidTr="006820FE">
        <w:trPr>
          <w:trHeight w:val="137"/>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Determine text / activity questions for each slide</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 xml:space="preserve"> 0.50</w:t>
            </w:r>
          </w:p>
        </w:tc>
      </w:tr>
      <w:tr w:rsidR="006820FE" w:rsidTr="006820FE">
        <w:trPr>
          <w:trHeight w:val="236"/>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Create graphics on Canva</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 xml:space="preserve"> 0.50</w:t>
            </w:r>
          </w:p>
        </w:tc>
      </w:tr>
      <w:tr w:rsidR="006820FE" w:rsidTr="006820FE">
        <w:trPr>
          <w:trHeight w:val="236"/>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Bring graphics and text into Nearpod</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 xml:space="preserve"> 0.75</w:t>
            </w:r>
          </w:p>
        </w:tc>
      </w:tr>
      <w:tr w:rsidR="006820FE" w:rsidTr="006820FE">
        <w:trPr>
          <w:trHeight w:val="236"/>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Create discussion boards with appropriate settings</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1.00</w:t>
            </w:r>
          </w:p>
        </w:tc>
      </w:tr>
      <w:tr w:rsidR="006820FE" w:rsidTr="006820FE">
        <w:trPr>
          <w:trHeight w:val="182"/>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Create any other outstanding activities</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0.50</w:t>
            </w:r>
          </w:p>
        </w:tc>
      </w:tr>
      <w:tr w:rsidR="006820FE" w:rsidTr="006820FE">
        <w:trPr>
          <w:trHeight w:val="119"/>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Review and get feedback from team</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0.50</w:t>
            </w:r>
          </w:p>
        </w:tc>
      </w:tr>
      <w:tr w:rsidR="006820FE" w:rsidTr="006820FE">
        <w:trPr>
          <w:trHeight w:val="25"/>
        </w:trPr>
        <w:tc>
          <w:tcPr>
            <w:tcW w:w="7730" w:type="dxa"/>
            <w:tcBorders>
              <w:bottom w:val="single" w:sz="8" w:space="0" w:color="000000"/>
              <w:right w:val="single" w:sz="8" w:space="0" w:color="000000"/>
            </w:tcBorders>
            <w:tcMar>
              <w:top w:w="100" w:type="dxa"/>
              <w:left w:w="100" w:type="dxa"/>
              <w:bottom w:w="100" w:type="dxa"/>
              <w:right w:w="100" w:type="dxa"/>
            </w:tcMar>
          </w:tcPr>
          <w:p w:rsidR="006820FE" w:rsidRDefault="006820FE">
            <w:r>
              <w:t>Revise as needed</w:t>
            </w:r>
          </w:p>
        </w:tc>
        <w:tc>
          <w:tcPr>
            <w:tcW w:w="1350" w:type="dxa"/>
            <w:tcBorders>
              <w:bottom w:val="single" w:sz="8" w:space="0" w:color="000000"/>
              <w:right w:val="single" w:sz="8" w:space="0" w:color="000000"/>
            </w:tcBorders>
            <w:tcMar>
              <w:top w:w="100" w:type="dxa"/>
              <w:left w:w="100" w:type="dxa"/>
              <w:bottom w:w="100" w:type="dxa"/>
              <w:right w:w="100" w:type="dxa"/>
            </w:tcMar>
          </w:tcPr>
          <w:p w:rsidR="006820FE" w:rsidRDefault="006820FE">
            <w:r>
              <w:t>1.00</w:t>
            </w:r>
          </w:p>
        </w:tc>
      </w:tr>
    </w:tbl>
    <w:p w:rsidR="00D37489" w:rsidRDefault="006820FE">
      <w:r>
        <w:t xml:space="preserve"> </w:t>
      </w:r>
    </w:p>
    <w:p w:rsidR="00D37489" w:rsidRDefault="00D37489"/>
    <w:sectPr w:rsidR="00D3748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89"/>
    <w:rsid w:val="006820FE"/>
    <w:rsid w:val="00D3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456F"/>
  <w15:docId w15:val="{9112206C-1B03-4C2B-9DD2-903D7617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980</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Boorsma, Rachel</cp:lastModifiedBy>
  <cp:revision>2</cp:revision>
  <dcterms:created xsi:type="dcterms:W3CDTF">2022-08-02T20:17:00Z</dcterms:created>
  <dcterms:modified xsi:type="dcterms:W3CDTF">2022-08-02T20:28:00Z</dcterms:modified>
</cp:coreProperties>
</file>