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EBDA" w14:textId="1308AD9E" w:rsidR="003D7492" w:rsidRDefault="003D7492"/>
    <w:p w14:paraId="4EF931C8" w14:textId="0C5897E5" w:rsidR="004B34A5" w:rsidRDefault="004B34A5" w:rsidP="004B34A5">
      <w:pPr>
        <w:pStyle w:val="Title"/>
      </w:pPr>
      <w:r>
        <w:t>Teaching Metaphor</w:t>
      </w:r>
    </w:p>
    <w:p w14:paraId="02509139" w14:textId="77777777" w:rsidR="004B34A5" w:rsidRDefault="004B34A5"/>
    <w:p w14:paraId="1B96B1B2" w14:textId="0B555FD9" w:rsidR="004B34A5" w:rsidRDefault="004B34A5">
      <w:r>
        <w:rPr>
          <w:noProof/>
        </w:rPr>
        <w:drawing>
          <wp:inline distT="0" distB="0" distL="0" distR="0" wp14:anchorId="0E3EB532" wp14:editId="7DC0F46A">
            <wp:extent cx="5943600" cy="4457700"/>
            <wp:effectExtent l="0" t="0" r="0" b="0"/>
            <wp:docPr id="1" name="Picture 1" descr="A picture containing indoor, floor, ceil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loor, ceiling,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DF1F" w14:textId="31F09ECE" w:rsidR="004B34A5" w:rsidRDefault="004B34A5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color w:val="30272E"/>
          <w:sz w:val="21"/>
          <w:szCs w:val="21"/>
        </w:rPr>
        <w:t>"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IMG_2529</w:t>
        </w:r>
      </w:hyperlink>
      <w:r>
        <w:rPr>
          <w:rFonts w:ascii="Arial" w:hAnsi="Arial" w:cs="Arial"/>
          <w:color w:val="30272E"/>
          <w:sz w:val="21"/>
          <w:szCs w:val="21"/>
        </w:rPr>
        <w:t>" by 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Neeta Lind</w:t>
        </w:r>
      </w:hyperlink>
      <w:r>
        <w:rPr>
          <w:rFonts w:ascii="Arial" w:hAnsi="Arial" w:cs="Arial"/>
          <w:color w:val="30272E"/>
          <w:sz w:val="21"/>
          <w:szCs w:val="21"/>
        </w:rPr>
        <w:t> is licensed under 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CC BY 2.0</w:t>
        </w:r>
      </w:hyperlink>
      <w:r>
        <w:rPr>
          <w:rFonts w:ascii="Arial" w:hAnsi="Arial" w:cs="Arial"/>
          <w:color w:val="30272E"/>
          <w:sz w:val="21"/>
          <w:szCs w:val="21"/>
        </w:rPr>
        <w:t>.</w:t>
      </w:r>
    </w:p>
    <w:p w14:paraId="7708FFCD" w14:textId="2F4A59CE" w:rsidR="004B34A5" w:rsidRDefault="004B34A5">
      <w:pPr>
        <w:rPr>
          <w:rFonts w:ascii="Arial" w:hAnsi="Arial" w:cs="Arial"/>
          <w:color w:val="30272E"/>
          <w:sz w:val="21"/>
          <w:szCs w:val="21"/>
        </w:rPr>
      </w:pPr>
    </w:p>
    <w:p w14:paraId="5263F0E7" w14:textId="2085F87A" w:rsidR="004B34A5" w:rsidRDefault="004B34A5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color w:val="30272E"/>
          <w:sz w:val="21"/>
          <w:szCs w:val="21"/>
        </w:rPr>
        <w:t>I selected this image considering the “Muscle Builder” teaching metaphor: “</w:t>
      </w:r>
      <w:r w:rsidRPr="004B34A5">
        <w:rPr>
          <w:rFonts w:ascii="Arial" w:hAnsi="Arial" w:cs="Arial"/>
          <w:color w:val="30272E"/>
          <w:sz w:val="21"/>
          <w:szCs w:val="21"/>
        </w:rPr>
        <w:t>They exercise and strengthen flabby minds so learners can face the heavyweight learning tasks of the future.</w:t>
      </w:r>
      <w:r>
        <w:rPr>
          <w:rFonts w:ascii="Arial" w:hAnsi="Arial" w:cs="Arial"/>
          <w:color w:val="30272E"/>
          <w:sz w:val="21"/>
          <w:szCs w:val="21"/>
        </w:rPr>
        <w:t>” Retrieved from the University of Waterloo link pro</w:t>
      </w:r>
      <w:r w:rsidR="00230F54">
        <w:rPr>
          <w:rFonts w:ascii="Arial" w:hAnsi="Arial" w:cs="Arial"/>
          <w:color w:val="30272E"/>
          <w:sz w:val="21"/>
          <w:szCs w:val="21"/>
        </w:rPr>
        <w:t>vided.</w:t>
      </w:r>
    </w:p>
    <w:p w14:paraId="4E9A2F85" w14:textId="050B6E67" w:rsidR="00230F54" w:rsidRDefault="00230F54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color w:val="30272E"/>
          <w:sz w:val="21"/>
          <w:szCs w:val="21"/>
        </w:rPr>
        <w:t xml:space="preserve">I am a stronger believer that resilience makes the difference when we go to the marketplace, and resilience is built upon exercises. </w:t>
      </w:r>
      <w:r w:rsidR="00040F94">
        <w:rPr>
          <w:rFonts w:ascii="Arial" w:hAnsi="Arial" w:cs="Arial"/>
          <w:color w:val="30272E"/>
          <w:sz w:val="21"/>
          <w:szCs w:val="21"/>
        </w:rPr>
        <w:t xml:space="preserve">The same can be applied when we are teaching or learning. Our effort will make the difference. </w:t>
      </w:r>
      <w:r>
        <w:rPr>
          <w:rFonts w:ascii="Arial" w:hAnsi="Arial" w:cs="Arial"/>
          <w:color w:val="30272E"/>
          <w:sz w:val="21"/>
          <w:szCs w:val="21"/>
        </w:rPr>
        <w:t>I don’t want the students to experience the “No Pain No Gain” saying, but I like t show th</w:t>
      </w:r>
      <w:r w:rsidR="00040F94">
        <w:rPr>
          <w:rFonts w:ascii="Arial" w:hAnsi="Arial" w:cs="Arial"/>
          <w:color w:val="30272E"/>
          <w:sz w:val="21"/>
          <w:szCs w:val="21"/>
        </w:rPr>
        <w:t>em</w:t>
      </w:r>
      <w:r>
        <w:rPr>
          <w:rFonts w:ascii="Arial" w:hAnsi="Arial" w:cs="Arial"/>
          <w:color w:val="30272E"/>
          <w:sz w:val="21"/>
          <w:szCs w:val="21"/>
        </w:rPr>
        <w:t xml:space="preserve"> that we need to persevere and work hard to achieve good things in our lives.</w:t>
      </w:r>
    </w:p>
    <w:p w14:paraId="3951F84B" w14:textId="77777777" w:rsidR="00230F54" w:rsidRDefault="00230F54"/>
    <w:sectPr w:rsidR="00230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A5"/>
    <w:rsid w:val="00040F94"/>
    <w:rsid w:val="00230F54"/>
    <w:rsid w:val="003D7492"/>
    <w:rsid w:val="004B34A5"/>
    <w:rsid w:val="00BE48C8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EE37"/>
  <w15:chartTrackingRefBased/>
  <w15:docId w15:val="{0BE81D17-7304-4168-8AEE-91A42307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4A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34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4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2.0/?ref=openver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71132408@N00" TargetMode="External"/><Relationship Id="rId5" Type="http://schemas.openxmlformats.org/officeDocument/2006/relationships/hyperlink" Target="https://www.flickr.com/photos/71132408@N00/2517026291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Righetto (He/Him/His)</dc:creator>
  <cp:keywords/>
  <dc:description/>
  <cp:lastModifiedBy>Claudio Righetto (He/Him/His)</cp:lastModifiedBy>
  <cp:revision>2</cp:revision>
  <dcterms:created xsi:type="dcterms:W3CDTF">2022-09-23T17:47:00Z</dcterms:created>
  <dcterms:modified xsi:type="dcterms:W3CDTF">2022-09-23T17:56:00Z</dcterms:modified>
</cp:coreProperties>
</file>