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14EF" w14:textId="77777777" w:rsidR="00336EB6" w:rsidRDefault="00336EB6" w:rsidP="00336EB6">
      <w:pPr>
        <w:pStyle w:val="Title"/>
        <w:spacing w:before="20" w:after="100" w:line="352" w:lineRule="auto"/>
        <w:jc w:val="center"/>
      </w:pPr>
      <w:r>
        <w:t xml:space="preserve">Plan an </w:t>
      </w:r>
      <w:proofErr w:type="spellStart"/>
      <w:r>
        <w:t>SoTL</w:t>
      </w:r>
      <w:proofErr w:type="spellEnd"/>
      <w:r>
        <w:t xml:space="preserve"> project</w:t>
      </w:r>
    </w:p>
    <w:p w14:paraId="5E4ECAD9" w14:textId="77777777" w:rsidR="00336EB6" w:rsidRDefault="00336EB6" w:rsidP="00336EB6">
      <w:pPr>
        <w:pStyle w:val="Subtitle"/>
        <w:jc w:val="center"/>
        <w:rPr>
          <w:sz w:val="28"/>
          <w:szCs w:val="28"/>
          <w:u w:val="single"/>
        </w:rPr>
      </w:pPr>
      <w:bookmarkStart w:id="0" w:name="_4lk4e4ouqdig" w:colFirst="0" w:colLast="0"/>
      <w:bookmarkEnd w:id="0"/>
      <w:r>
        <w:rPr>
          <w:sz w:val="28"/>
          <w:szCs w:val="28"/>
        </w:rPr>
        <w:t xml:space="preserve">By </w:t>
      </w:r>
      <w:r>
        <w:rPr>
          <w:sz w:val="28"/>
          <w:szCs w:val="28"/>
          <w:u w:val="single"/>
        </w:rPr>
        <w:t xml:space="preserve">Lucas </w:t>
      </w:r>
      <w:proofErr w:type="spellStart"/>
      <w:r>
        <w:rPr>
          <w:sz w:val="28"/>
          <w:szCs w:val="28"/>
          <w:u w:val="single"/>
        </w:rPr>
        <w:t>Plautz</w:t>
      </w:r>
      <w:proofErr w:type="spellEnd"/>
      <w:r>
        <w:rPr>
          <w:sz w:val="28"/>
          <w:szCs w:val="28"/>
          <w:u w:val="single"/>
        </w:rPr>
        <w:t xml:space="preserve"> </w:t>
      </w:r>
      <w:proofErr w:type="spellStart"/>
      <w:r>
        <w:rPr>
          <w:sz w:val="28"/>
          <w:szCs w:val="28"/>
          <w:u w:val="single"/>
        </w:rPr>
        <w:t>Prestes</w:t>
      </w:r>
      <w:proofErr w:type="spellEnd"/>
      <w:r>
        <w:rPr>
          <w:sz w:val="28"/>
          <w:szCs w:val="28"/>
          <w:u w:val="single"/>
        </w:rPr>
        <w:t>, Fanshawe College</w:t>
      </w:r>
    </w:p>
    <w:p w14:paraId="0FC8D641" w14:textId="77777777" w:rsidR="00336EB6" w:rsidRPr="004718C1" w:rsidRDefault="00336EB6" w:rsidP="00336EB6">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Research question</w:t>
      </w:r>
    </w:p>
    <w:p w14:paraId="26D032EA" w14:textId="77777777" w:rsidR="00336EB6" w:rsidRPr="004718C1" w:rsidRDefault="00336EB6" w:rsidP="00336EB6">
      <w:pPr>
        <w:pStyle w:val="ListParagraph"/>
        <w:numPr>
          <w:ilvl w:val="0"/>
          <w:numId w:val="1"/>
        </w:numPr>
        <w:rPr>
          <w:sz w:val="24"/>
          <w:szCs w:val="24"/>
        </w:rPr>
      </w:pPr>
      <w:r w:rsidRPr="004718C1">
        <w:rPr>
          <w:sz w:val="24"/>
          <w:szCs w:val="24"/>
        </w:rPr>
        <w:t xml:space="preserve">What are you curious? </w:t>
      </w:r>
      <w:r w:rsidRPr="004718C1">
        <w:rPr>
          <w:color w:val="4472C4" w:themeColor="accent1"/>
          <w:sz w:val="24"/>
          <w:szCs w:val="24"/>
        </w:rPr>
        <w:t>I am curious to understand the difficulties and tools that can engage students in online/hybrid teaching.</w:t>
      </w:r>
    </w:p>
    <w:p w14:paraId="1C3DF06F" w14:textId="77777777" w:rsidR="00336EB6" w:rsidRPr="004718C1" w:rsidRDefault="00336EB6" w:rsidP="00336EB6">
      <w:pPr>
        <w:pStyle w:val="ListParagraph"/>
        <w:numPr>
          <w:ilvl w:val="0"/>
          <w:numId w:val="1"/>
        </w:numPr>
        <w:rPr>
          <w:sz w:val="24"/>
          <w:szCs w:val="24"/>
        </w:rPr>
      </w:pPr>
      <w:r w:rsidRPr="004718C1">
        <w:rPr>
          <w:sz w:val="24"/>
          <w:szCs w:val="24"/>
        </w:rPr>
        <w:t xml:space="preserve">What would you like to know about strategies that can disrupt and/or help students learn in your course? </w:t>
      </w:r>
      <w:r w:rsidRPr="004718C1">
        <w:rPr>
          <w:color w:val="4472C4" w:themeColor="accent1"/>
          <w:sz w:val="24"/>
          <w:szCs w:val="24"/>
        </w:rPr>
        <w:t>I want to know which activities/tools can increase or decrease student engagement.</w:t>
      </w:r>
    </w:p>
    <w:p w14:paraId="0F3D995C" w14:textId="77777777" w:rsidR="00336EB6" w:rsidRPr="00712C54" w:rsidRDefault="00336EB6" w:rsidP="00336EB6">
      <w:pPr>
        <w:pStyle w:val="ListParagraph"/>
        <w:numPr>
          <w:ilvl w:val="0"/>
          <w:numId w:val="1"/>
        </w:numPr>
      </w:pPr>
      <w:r w:rsidRPr="00712C54">
        <w:rPr>
          <w:sz w:val="24"/>
          <w:szCs w:val="24"/>
        </w:rPr>
        <w:t xml:space="preserve">Do you want to know if an activity, task or teaching strategy “works”?  </w:t>
      </w:r>
      <w:r w:rsidRPr="00712C54">
        <w:rPr>
          <w:color w:val="4472C4" w:themeColor="accent1"/>
          <w:sz w:val="24"/>
          <w:szCs w:val="24"/>
        </w:rPr>
        <w:t>Yes. for me to adapt my class according to scores and students' feedback</w:t>
      </w:r>
      <w:r>
        <w:rPr>
          <w:color w:val="4472C4" w:themeColor="accent1"/>
          <w:sz w:val="24"/>
          <w:szCs w:val="24"/>
        </w:rPr>
        <w:t>, consequently increase the learn process.</w:t>
      </w:r>
    </w:p>
    <w:p w14:paraId="49311964" w14:textId="77777777" w:rsidR="00336EB6" w:rsidRDefault="00336EB6" w:rsidP="00336EB6">
      <w:pPr>
        <w:pStyle w:val="ListParagraph"/>
        <w:numPr>
          <w:ilvl w:val="0"/>
          <w:numId w:val="1"/>
        </w:numPr>
      </w:pPr>
      <w:r w:rsidRPr="00712C54">
        <w:rPr>
          <w:sz w:val="24"/>
          <w:szCs w:val="24"/>
        </w:rPr>
        <w:t xml:space="preserve">Do you have a question about helping your students learn a specific skill? </w:t>
      </w:r>
      <w:r w:rsidRPr="00712C54">
        <w:rPr>
          <w:color w:val="4472C4" w:themeColor="accent1"/>
          <w:sz w:val="24"/>
          <w:szCs w:val="24"/>
        </w:rPr>
        <w:t>Yes, and I will just find answers when I understand what tools work or not works, according to student feedback</w:t>
      </w:r>
      <w:r>
        <w:rPr>
          <w:color w:val="4472C4" w:themeColor="accent1"/>
          <w:sz w:val="24"/>
          <w:szCs w:val="24"/>
        </w:rPr>
        <w:t xml:space="preserve"> and scores.</w:t>
      </w:r>
    </w:p>
    <w:p w14:paraId="7BA7E94A" w14:textId="77777777" w:rsidR="00336EB6" w:rsidRPr="004718C1" w:rsidRDefault="00336EB6" w:rsidP="00336EB6">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Identify the learning challenge/outcome related to your question.</w:t>
      </w:r>
    </w:p>
    <w:p w14:paraId="73ADC586" w14:textId="77777777" w:rsidR="00336EB6" w:rsidRPr="004718C1" w:rsidRDefault="00336EB6" w:rsidP="00336EB6">
      <w:pPr>
        <w:ind w:firstLine="360"/>
        <w:rPr>
          <w:color w:val="4472C4" w:themeColor="accent1"/>
          <w:sz w:val="24"/>
          <w:szCs w:val="24"/>
        </w:rPr>
      </w:pPr>
      <w:r w:rsidRPr="004718C1">
        <w:rPr>
          <w:color w:val="4472C4" w:themeColor="accent1"/>
          <w:sz w:val="24"/>
          <w:szCs w:val="24"/>
        </w:rPr>
        <w:t>The challenge/outcome is to compare the partial and final grades based on applying the new methodology using a learning tool linked to the LMS.</w:t>
      </w:r>
    </w:p>
    <w:p w14:paraId="6C7F9971" w14:textId="77777777" w:rsidR="00336EB6" w:rsidRDefault="00336EB6" w:rsidP="00336EB6"/>
    <w:p w14:paraId="762E7650" w14:textId="77777777" w:rsidR="00336EB6" w:rsidRPr="004718C1" w:rsidRDefault="00336EB6" w:rsidP="00336EB6">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Describe the instructional activity, assignment, or teaching strategy that will promote student learning about the outcome you identified.</w:t>
      </w:r>
    </w:p>
    <w:p w14:paraId="6F7DDB69" w14:textId="77777777" w:rsidR="00336EB6" w:rsidRPr="004718C1" w:rsidRDefault="00336EB6" w:rsidP="00336EB6">
      <w:pPr>
        <w:ind w:firstLine="360"/>
        <w:rPr>
          <w:sz w:val="24"/>
          <w:szCs w:val="24"/>
        </w:rPr>
      </w:pPr>
      <w:proofErr w:type="spellStart"/>
      <w:r w:rsidRPr="004718C1">
        <w:rPr>
          <w:sz w:val="24"/>
          <w:szCs w:val="24"/>
        </w:rPr>
        <w:t>SoTL</w:t>
      </w:r>
      <w:proofErr w:type="spellEnd"/>
      <w:r w:rsidRPr="004718C1">
        <w:rPr>
          <w:sz w:val="24"/>
          <w:szCs w:val="24"/>
        </w:rPr>
        <w:t xml:space="preserve"> projects can investigate the impact of a modification to an existing strategy or assignment. Describe how the new approach differs from the old approach and why this modification might alter student learning about this outcome.</w:t>
      </w:r>
    </w:p>
    <w:p w14:paraId="4A575131" w14:textId="77777777" w:rsidR="00336EB6" w:rsidRDefault="00336EB6" w:rsidP="00336EB6">
      <w:pPr>
        <w:pStyle w:val="ListParagraph"/>
        <w:numPr>
          <w:ilvl w:val="0"/>
          <w:numId w:val="2"/>
        </w:numPr>
        <w:rPr>
          <w:color w:val="4472C4" w:themeColor="accent1"/>
          <w:sz w:val="24"/>
          <w:szCs w:val="24"/>
        </w:rPr>
      </w:pPr>
      <w:r w:rsidRPr="00712C54">
        <w:rPr>
          <w:color w:val="4472C4" w:themeColor="accent1"/>
          <w:sz w:val="24"/>
          <w:szCs w:val="24"/>
        </w:rPr>
        <w:t xml:space="preserve">The old Approach is made up of 6 units, each unit is composed of 1 </w:t>
      </w:r>
      <w:proofErr w:type="spellStart"/>
      <w:r w:rsidRPr="00712C54">
        <w:rPr>
          <w:color w:val="4472C4" w:themeColor="accent1"/>
          <w:sz w:val="24"/>
          <w:szCs w:val="24"/>
        </w:rPr>
        <w:t>Powerpoint</w:t>
      </w:r>
      <w:proofErr w:type="spellEnd"/>
      <w:r w:rsidRPr="00712C54">
        <w:rPr>
          <w:color w:val="4472C4" w:themeColor="accent1"/>
          <w:sz w:val="24"/>
          <w:szCs w:val="24"/>
        </w:rPr>
        <w:t xml:space="preserve"> (only content), 1 forum, and 1 quiz. Each unit includes a quiz and a discussion. Each task has 5% to the final score (10% per unit).</w:t>
      </w:r>
    </w:p>
    <w:p w14:paraId="12D29CFF" w14:textId="77777777" w:rsidR="00336EB6" w:rsidRPr="004718C1" w:rsidRDefault="00336EB6" w:rsidP="00336EB6">
      <w:pPr>
        <w:pStyle w:val="ListParagraph"/>
        <w:numPr>
          <w:ilvl w:val="0"/>
          <w:numId w:val="2"/>
        </w:numPr>
        <w:rPr>
          <w:color w:val="4472C4" w:themeColor="accent1"/>
          <w:sz w:val="24"/>
          <w:szCs w:val="24"/>
        </w:rPr>
      </w:pPr>
      <w:r w:rsidRPr="004718C1">
        <w:rPr>
          <w:color w:val="4472C4" w:themeColor="accent1"/>
          <w:sz w:val="24"/>
          <w:szCs w:val="24"/>
        </w:rPr>
        <w:t>The mid-term assignment comprises units 1 to 3, and the final term of units 4 to 6. The rubrics are explained in detail, as well as providing examples and structure of what is expected. The mid-term</w:t>
      </w:r>
      <w:r>
        <w:rPr>
          <w:color w:val="4472C4" w:themeColor="accent1"/>
          <w:sz w:val="24"/>
          <w:szCs w:val="24"/>
        </w:rPr>
        <w:t xml:space="preserve"> </w:t>
      </w:r>
      <w:r w:rsidRPr="004718C1">
        <w:rPr>
          <w:color w:val="4472C4" w:themeColor="accent1"/>
          <w:sz w:val="24"/>
          <w:szCs w:val="24"/>
        </w:rPr>
        <w:t xml:space="preserve">assignment </w:t>
      </w:r>
      <w:r>
        <w:rPr>
          <w:color w:val="4472C4" w:themeColor="accent1"/>
          <w:sz w:val="24"/>
          <w:szCs w:val="24"/>
        </w:rPr>
        <w:t xml:space="preserve">and final </w:t>
      </w:r>
      <w:r w:rsidRPr="00712C54">
        <w:rPr>
          <w:color w:val="4472C4" w:themeColor="accent1"/>
          <w:sz w:val="24"/>
          <w:szCs w:val="24"/>
        </w:rPr>
        <w:t xml:space="preserve"> </w:t>
      </w:r>
      <w:r w:rsidRPr="004718C1">
        <w:rPr>
          <w:color w:val="4472C4" w:themeColor="accent1"/>
          <w:sz w:val="24"/>
          <w:szCs w:val="24"/>
        </w:rPr>
        <w:t>assignment has a 20%</w:t>
      </w:r>
      <w:r>
        <w:rPr>
          <w:color w:val="4472C4" w:themeColor="accent1"/>
          <w:sz w:val="24"/>
          <w:szCs w:val="24"/>
        </w:rPr>
        <w:t xml:space="preserve"> (Total 40%)</w:t>
      </w:r>
      <w:r w:rsidRPr="004718C1">
        <w:rPr>
          <w:color w:val="4472C4" w:themeColor="accent1"/>
          <w:sz w:val="24"/>
          <w:szCs w:val="24"/>
        </w:rPr>
        <w:t>.</w:t>
      </w:r>
    </w:p>
    <w:p w14:paraId="34DD8E19" w14:textId="77777777" w:rsidR="00336EB6" w:rsidRPr="004718C1" w:rsidRDefault="00336EB6" w:rsidP="00336EB6">
      <w:pPr>
        <w:pStyle w:val="ListParagraph"/>
        <w:numPr>
          <w:ilvl w:val="0"/>
          <w:numId w:val="2"/>
        </w:numPr>
        <w:rPr>
          <w:color w:val="4472C4" w:themeColor="accent1"/>
          <w:sz w:val="24"/>
          <w:szCs w:val="24"/>
        </w:rPr>
      </w:pPr>
      <w:r w:rsidRPr="004718C1">
        <w:rPr>
          <w:color w:val="4472C4" w:themeColor="accent1"/>
          <w:sz w:val="24"/>
          <w:szCs w:val="24"/>
        </w:rPr>
        <w:t xml:space="preserve">The new approach is composed of complementary information included in the classroom:  </w:t>
      </w:r>
    </w:p>
    <w:p w14:paraId="32A1160C" w14:textId="77777777" w:rsidR="00336EB6" w:rsidRPr="004718C1" w:rsidRDefault="00336EB6" w:rsidP="00336EB6">
      <w:pPr>
        <w:pStyle w:val="ListParagraph"/>
        <w:numPr>
          <w:ilvl w:val="1"/>
          <w:numId w:val="2"/>
        </w:numPr>
        <w:rPr>
          <w:color w:val="4472C4" w:themeColor="accent1"/>
          <w:sz w:val="24"/>
          <w:szCs w:val="24"/>
        </w:rPr>
      </w:pPr>
      <w:r w:rsidRPr="004718C1">
        <w:rPr>
          <w:color w:val="4472C4" w:themeColor="accent1"/>
          <w:sz w:val="24"/>
          <w:szCs w:val="24"/>
        </w:rPr>
        <w:t>Agenda.</w:t>
      </w:r>
    </w:p>
    <w:p w14:paraId="68D79057" w14:textId="77777777" w:rsidR="00336EB6" w:rsidRPr="004718C1" w:rsidRDefault="00336EB6" w:rsidP="00336EB6">
      <w:pPr>
        <w:pStyle w:val="ListParagraph"/>
        <w:numPr>
          <w:ilvl w:val="1"/>
          <w:numId w:val="2"/>
        </w:numPr>
        <w:rPr>
          <w:color w:val="4472C4" w:themeColor="accent1"/>
          <w:sz w:val="24"/>
          <w:szCs w:val="24"/>
        </w:rPr>
      </w:pPr>
      <w:r w:rsidRPr="004718C1">
        <w:rPr>
          <w:color w:val="4472C4" w:themeColor="accent1"/>
          <w:sz w:val="24"/>
          <w:szCs w:val="24"/>
        </w:rPr>
        <w:lastRenderedPageBreak/>
        <w:t>What you will learn today.</w:t>
      </w:r>
    </w:p>
    <w:p w14:paraId="30C94C79" w14:textId="77777777" w:rsidR="00336EB6" w:rsidRPr="004718C1" w:rsidRDefault="00336EB6" w:rsidP="00336EB6">
      <w:pPr>
        <w:pStyle w:val="ListParagraph"/>
        <w:numPr>
          <w:ilvl w:val="1"/>
          <w:numId w:val="2"/>
        </w:numPr>
        <w:rPr>
          <w:color w:val="4472C4" w:themeColor="accent1"/>
          <w:sz w:val="24"/>
          <w:szCs w:val="24"/>
        </w:rPr>
      </w:pPr>
      <w:r w:rsidRPr="004718C1">
        <w:rPr>
          <w:color w:val="4472C4" w:themeColor="accent1"/>
          <w:sz w:val="24"/>
          <w:szCs w:val="24"/>
        </w:rPr>
        <w:t>Explanation of unit 1 (PowerPoint provided by the institution).</w:t>
      </w:r>
    </w:p>
    <w:p w14:paraId="358782E4" w14:textId="77777777" w:rsidR="00336EB6" w:rsidRPr="004718C1" w:rsidRDefault="00336EB6" w:rsidP="00336EB6">
      <w:pPr>
        <w:pStyle w:val="ListParagraph"/>
        <w:numPr>
          <w:ilvl w:val="1"/>
          <w:numId w:val="2"/>
        </w:numPr>
        <w:rPr>
          <w:color w:val="4472C4" w:themeColor="accent1"/>
          <w:sz w:val="24"/>
          <w:szCs w:val="24"/>
        </w:rPr>
      </w:pPr>
      <w:r w:rsidRPr="004718C1">
        <w:rPr>
          <w:color w:val="4472C4" w:themeColor="accent1"/>
          <w:sz w:val="24"/>
          <w:szCs w:val="24"/>
        </w:rPr>
        <w:t>What you will have to do (demonstrate where each task is, explain the rubric, show an example and show the dates and deadlines).</w:t>
      </w:r>
    </w:p>
    <w:p w14:paraId="2AB542DD" w14:textId="77777777" w:rsidR="00336EB6" w:rsidRPr="004718C1" w:rsidRDefault="00336EB6" w:rsidP="00336EB6">
      <w:pPr>
        <w:pStyle w:val="ListParagraph"/>
        <w:numPr>
          <w:ilvl w:val="1"/>
          <w:numId w:val="2"/>
        </w:numPr>
        <w:rPr>
          <w:color w:val="4472C4" w:themeColor="accent1"/>
          <w:sz w:val="24"/>
          <w:szCs w:val="24"/>
        </w:rPr>
      </w:pPr>
      <w:r w:rsidRPr="004718C1">
        <w:rPr>
          <w:color w:val="4472C4" w:themeColor="accent1"/>
          <w:sz w:val="24"/>
          <w:szCs w:val="24"/>
        </w:rPr>
        <w:t>Collaborative Blackboard (digital and collaborative students must create a board with the main concepts learned in the classroom.</w:t>
      </w:r>
    </w:p>
    <w:p w14:paraId="06D2F08E" w14:textId="77777777" w:rsidR="00336EB6" w:rsidRPr="004718C1" w:rsidRDefault="00336EB6" w:rsidP="00336EB6">
      <w:pPr>
        <w:pStyle w:val="ListParagraph"/>
        <w:numPr>
          <w:ilvl w:val="1"/>
          <w:numId w:val="2"/>
        </w:numPr>
        <w:rPr>
          <w:color w:val="4472C4" w:themeColor="accent1"/>
          <w:sz w:val="24"/>
          <w:szCs w:val="24"/>
        </w:rPr>
      </w:pPr>
      <w:r w:rsidRPr="004718C1">
        <w:rPr>
          <w:color w:val="4472C4" w:themeColor="accent1"/>
          <w:sz w:val="24"/>
          <w:szCs w:val="24"/>
        </w:rPr>
        <w:t>Kahoot of the content.</w:t>
      </w:r>
    </w:p>
    <w:p w14:paraId="65632A03" w14:textId="77777777" w:rsidR="00336EB6" w:rsidRPr="004718C1" w:rsidRDefault="00336EB6" w:rsidP="00336EB6">
      <w:pPr>
        <w:pStyle w:val="ListParagraph"/>
        <w:numPr>
          <w:ilvl w:val="1"/>
          <w:numId w:val="2"/>
        </w:numPr>
        <w:rPr>
          <w:color w:val="4472C4" w:themeColor="accent1"/>
          <w:sz w:val="24"/>
          <w:szCs w:val="24"/>
        </w:rPr>
      </w:pPr>
      <w:r w:rsidRPr="004718C1">
        <w:rPr>
          <w:color w:val="4472C4" w:themeColor="accent1"/>
          <w:sz w:val="24"/>
          <w:szCs w:val="24"/>
        </w:rPr>
        <w:t>What you learned today.</w:t>
      </w:r>
    </w:p>
    <w:p w14:paraId="284F984C" w14:textId="77777777" w:rsidR="00336EB6" w:rsidRPr="004718C1" w:rsidRDefault="00336EB6" w:rsidP="00336EB6">
      <w:pPr>
        <w:pStyle w:val="ListParagraph"/>
        <w:ind w:left="1440"/>
        <w:rPr>
          <w:color w:val="4472C4" w:themeColor="accent1"/>
        </w:rPr>
      </w:pPr>
    </w:p>
    <w:p w14:paraId="109261F8" w14:textId="77777777" w:rsidR="00336EB6" w:rsidRPr="004718C1" w:rsidRDefault="00336EB6" w:rsidP="00336EB6">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Describe the evidence that would persuade an external audience that the new or modified instructional strategy improves student learning in the targeted learning outcome.</w:t>
      </w:r>
    </w:p>
    <w:p w14:paraId="5AC53013" w14:textId="77777777" w:rsidR="00336EB6" w:rsidRPr="004718C1" w:rsidRDefault="00336EB6" w:rsidP="00336EB6">
      <w:pPr>
        <w:ind w:firstLine="360"/>
        <w:rPr>
          <w:sz w:val="24"/>
          <w:szCs w:val="24"/>
        </w:rPr>
      </w:pPr>
      <w:r w:rsidRPr="004718C1">
        <w:rPr>
          <w:sz w:val="24"/>
          <w:szCs w:val="24"/>
        </w:rPr>
        <w:t>Describe the evidence you would need to collect to answer questions about the impact or value of this teaching strategy</w:t>
      </w:r>
    </w:p>
    <w:p w14:paraId="59D21F98" w14:textId="77777777" w:rsidR="00336EB6" w:rsidRPr="004718C1" w:rsidRDefault="00336EB6" w:rsidP="00336EB6">
      <w:pPr>
        <w:ind w:firstLine="720"/>
        <w:rPr>
          <w:color w:val="4472C4" w:themeColor="accent1"/>
          <w:sz w:val="24"/>
          <w:szCs w:val="24"/>
        </w:rPr>
      </w:pPr>
      <w:r w:rsidRPr="004718C1">
        <w:rPr>
          <w:color w:val="4472C4" w:themeColor="accent1"/>
          <w:sz w:val="24"/>
          <w:szCs w:val="24"/>
        </w:rPr>
        <w:t xml:space="preserve">The evidence </w:t>
      </w:r>
      <w:r>
        <w:rPr>
          <w:color w:val="4472C4" w:themeColor="accent1"/>
          <w:sz w:val="24"/>
          <w:szCs w:val="24"/>
        </w:rPr>
        <w:t>includes c</w:t>
      </w:r>
      <w:r w:rsidRPr="004718C1">
        <w:rPr>
          <w:color w:val="4472C4" w:themeColor="accent1"/>
          <w:sz w:val="24"/>
          <w:szCs w:val="24"/>
        </w:rPr>
        <w:t>ollect are student grades, subject assessment feedback at the end of the course, and the number of students engaged per assignment/unit (engagement level</w:t>
      </w:r>
      <w:r>
        <w:rPr>
          <w:color w:val="4472C4" w:themeColor="accent1"/>
          <w:sz w:val="24"/>
          <w:szCs w:val="24"/>
        </w:rPr>
        <w:t xml:space="preserve"> from LMS statistics</w:t>
      </w:r>
      <w:r w:rsidRPr="004718C1">
        <w:rPr>
          <w:color w:val="4472C4" w:themeColor="accent1"/>
          <w:sz w:val="24"/>
          <w:szCs w:val="24"/>
        </w:rPr>
        <w:t>)</w:t>
      </w:r>
    </w:p>
    <w:p w14:paraId="6D12EA20" w14:textId="77777777" w:rsidR="00336EB6" w:rsidRPr="004718C1" w:rsidRDefault="00336EB6" w:rsidP="00336EB6">
      <w:pPr>
        <w:rPr>
          <w:rFonts w:ascii="Calibri" w:eastAsia="Calibri" w:hAnsi="Calibri" w:cs="Calibri"/>
          <w:sz w:val="24"/>
          <w:szCs w:val="24"/>
        </w:rPr>
      </w:pPr>
      <w:r w:rsidRPr="004718C1">
        <w:rPr>
          <w:rFonts w:ascii="Calibri" w:eastAsia="Calibri" w:hAnsi="Calibri" w:cs="Calibri"/>
          <w:sz w:val="24"/>
          <w:szCs w:val="24"/>
        </w:rPr>
        <w:t xml:space="preserve">How would you convince others that this approach is better than other approaches?           </w:t>
      </w:r>
    </w:p>
    <w:p w14:paraId="09ACBAA6" w14:textId="77777777" w:rsidR="00336EB6" w:rsidRPr="004718C1" w:rsidRDefault="00336EB6" w:rsidP="00336EB6">
      <w:pPr>
        <w:ind w:firstLine="720"/>
        <w:rPr>
          <w:color w:val="4472C4" w:themeColor="accent1"/>
          <w:sz w:val="24"/>
          <w:szCs w:val="24"/>
        </w:rPr>
      </w:pPr>
      <w:r w:rsidRPr="004718C1">
        <w:rPr>
          <w:color w:val="4472C4" w:themeColor="accent1"/>
          <w:sz w:val="24"/>
          <w:szCs w:val="24"/>
        </w:rPr>
        <w:t xml:space="preserve">I would convince other people that this approach is better through the results obtained. </w:t>
      </w:r>
    </w:p>
    <w:p w14:paraId="428130DF" w14:textId="77777777" w:rsidR="00336EB6" w:rsidRPr="004718C1" w:rsidRDefault="00336EB6" w:rsidP="00336EB6">
      <w:pPr>
        <w:rPr>
          <w:rFonts w:ascii="Calibri" w:eastAsia="Calibri" w:hAnsi="Calibri" w:cs="Calibri"/>
          <w:sz w:val="24"/>
          <w:szCs w:val="24"/>
        </w:rPr>
      </w:pPr>
      <w:r w:rsidRPr="004718C1">
        <w:rPr>
          <w:rFonts w:ascii="Calibri" w:eastAsia="Calibri" w:hAnsi="Calibri" w:cs="Calibri"/>
          <w:sz w:val="24"/>
          <w:szCs w:val="24"/>
        </w:rPr>
        <w:t>What comparisons should you make?</w:t>
      </w:r>
    </w:p>
    <w:p w14:paraId="713CA82F" w14:textId="77777777" w:rsidR="00336EB6" w:rsidRPr="004718C1" w:rsidRDefault="00336EB6" w:rsidP="00336EB6">
      <w:pPr>
        <w:ind w:firstLine="720"/>
        <w:rPr>
          <w:color w:val="4472C4" w:themeColor="accent1"/>
          <w:sz w:val="24"/>
          <w:szCs w:val="24"/>
        </w:rPr>
      </w:pPr>
      <w:r w:rsidRPr="004718C1">
        <w:rPr>
          <w:color w:val="4472C4" w:themeColor="accent1"/>
          <w:sz w:val="24"/>
          <w:szCs w:val="24"/>
        </w:rPr>
        <w:t>I should compare course grades and</w:t>
      </w:r>
      <w:r>
        <w:rPr>
          <w:color w:val="4472C4" w:themeColor="accent1"/>
          <w:sz w:val="24"/>
          <w:szCs w:val="24"/>
        </w:rPr>
        <w:t xml:space="preserve"> final course </w:t>
      </w:r>
      <w:r w:rsidRPr="004718C1">
        <w:rPr>
          <w:color w:val="4472C4" w:themeColor="accent1"/>
          <w:sz w:val="24"/>
          <w:szCs w:val="24"/>
        </w:rPr>
        <w:t xml:space="preserve"> feedback before and after the new approach</w:t>
      </w:r>
      <w:r>
        <w:rPr>
          <w:color w:val="4472C4" w:themeColor="accent1"/>
          <w:sz w:val="24"/>
          <w:szCs w:val="24"/>
        </w:rPr>
        <w:t xml:space="preserve"> applied.</w:t>
      </w:r>
    </w:p>
    <w:p w14:paraId="3F0D16B9" w14:textId="77777777" w:rsidR="00336EB6" w:rsidRPr="004718C1" w:rsidRDefault="00336EB6" w:rsidP="00336EB6">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How and where would you publish, present, or disseminate this work?</w:t>
      </w:r>
    </w:p>
    <w:p w14:paraId="742D9696" w14:textId="77777777" w:rsidR="00336EB6" w:rsidRDefault="00336EB6" w:rsidP="00336EB6">
      <w:pPr>
        <w:spacing w:before="80" w:after="620" w:line="306" w:lineRule="auto"/>
        <w:ind w:firstLine="720"/>
        <w:rPr>
          <w:color w:val="4472C4" w:themeColor="accent1"/>
          <w:sz w:val="24"/>
          <w:szCs w:val="24"/>
        </w:rPr>
      </w:pPr>
      <w:r w:rsidRPr="004718C1">
        <w:rPr>
          <w:color w:val="4472C4" w:themeColor="accent1"/>
          <w:sz w:val="24"/>
          <w:szCs w:val="24"/>
        </w:rPr>
        <w:t>I would publish this work in international journals with a double-blind evaluation.</w:t>
      </w:r>
    </w:p>
    <w:p w14:paraId="13F70177" w14:textId="77777777" w:rsidR="00336EB6" w:rsidRDefault="00336EB6" w:rsidP="00336EB6">
      <w:pPr>
        <w:spacing w:before="80" w:after="620" w:line="306" w:lineRule="auto"/>
        <w:rPr>
          <w:rStyle w:val="Strong"/>
          <w:rFonts w:cstheme="minorHAnsi"/>
          <w:color w:val="000000" w:themeColor="text1"/>
          <w:sz w:val="28"/>
          <w:szCs w:val="28"/>
          <w:shd w:val="clear" w:color="auto" w:fill="FFFFFF"/>
        </w:rPr>
      </w:pPr>
    </w:p>
    <w:p w14:paraId="05FFE735" w14:textId="77777777" w:rsidR="00336EB6" w:rsidRDefault="00336EB6" w:rsidP="00336EB6">
      <w:pPr>
        <w:spacing w:before="80" w:after="620" w:line="306" w:lineRule="auto"/>
        <w:rPr>
          <w:rStyle w:val="Strong"/>
          <w:rFonts w:cstheme="minorHAnsi"/>
          <w:color w:val="000000" w:themeColor="text1"/>
          <w:sz w:val="28"/>
          <w:szCs w:val="28"/>
          <w:shd w:val="clear" w:color="auto" w:fill="FFFFFF"/>
        </w:rPr>
      </w:pPr>
    </w:p>
    <w:p w14:paraId="45559FD7" w14:textId="77777777" w:rsidR="00336EB6" w:rsidRDefault="00336EB6" w:rsidP="00336EB6">
      <w:pPr>
        <w:spacing w:before="80" w:after="620" w:line="306" w:lineRule="auto"/>
        <w:rPr>
          <w:rStyle w:val="Strong"/>
          <w:rFonts w:cstheme="minorHAnsi"/>
          <w:color w:val="000000" w:themeColor="text1"/>
          <w:sz w:val="28"/>
          <w:szCs w:val="28"/>
          <w:shd w:val="clear" w:color="auto" w:fill="FFFFFF"/>
        </w:rPr>
      </w:pPr>
    </w:p>
    <w:p w14:paraId="00E1CECE" w14:textId="77777777" w:rsidR="00336EB6" w:rsidRDefault="00336EB6" w:rsidP="00336EB6">
      <w:pPr>
        <w:spacing w:before="80" w:after="620" w:line="306" w:lineRule="auto"/>
        <w:rPr>
          <w:rFonts w:cstheme="minorHAnsi"/>
          <w:b/>
          <w:bCs/>
          <w:color w:val="000000" w:themeColor="text1"/>
          <w:sz w:val="28"/>
          <w:szCs w:val="28"/>
          <w:shd w:val="clear" w:color="auto" w:fill="FFFFFF"/>
        </w:rPr>
      </w:pPr>
      <w:r w:rsidRPr="00EA2954">
        <w:rPr>
          <w:rStyle w:val="Strong"/>
          <w:rFonts w:cstheme="minorHAnsi"/>
          <w:color w:val="000000" w:themeColor="text1"/>
          <w:sz w:val="28"/>
          <w:szCs w:val="28"/>
          <w:shd w:val="clear" w:color="auto" w:fill="FFFFFF"/>
        </w:rPr>
        <w:lastRenderedPageBreak/>
        <w:t>Considerations of any ethical concerns</w:t>
      </w:r>
      <w:r w:rsidRPr="00EA2954">
        <w:rPr>
          <w:rFonts w:cstheme="minorHAnsi"/>
          <w:color w:val="000000" w:themeColor="text1"/>
          <w:sz w:val="28"/>
          <w:szCs w:val="28"/>
          <w:shd w:val="clear" w:color="auto" w:fill="FFFFFF"/>
        </w:rPr>
        <w:t> </w:t>
      </w:r>
      <w:r w:rsidRPr="00EA2954">
        <w:rPr>
          <w:rFonts w:cstheme="minorHAnsi"/>
          <w:b/>
          <w:bCs/>
          <w:color w:val="000000" w:themeColor="text1"/>
          <w:sz w:val="28"/>
          <w:szCs w:val="28"/>
          <w:shd w:val="clear" w:color="auto" w:fill="FFFFFF"/>
        </w:rPr>
        <w:t>with the research</w:t>
      </w:r>
    </w:p>
    <w:p w14:paraId="71C76430" w14:textId="77777777" w:rsidR="00336EB6" w:rsidRPr="00EA2954" w:rsidRDefault="00336EB6" w:rsidP="00336EB6">
      <w:pPr>
        <w:spacing w:before="80" w:after="620" w:line="306" w:lineRule="auto"/>
        <w:ind w:firstLine="720"/>
        <w:jc w:val="both"/>
        <w:rPr>
          <w:rFonts w:cstheme="minorHAnsi"/>
          <w:b/>
          <w:bCs/>
          <w:color w:val="000000" w:themeColor="text1"/>
          <w:sz w:val="28"/>
          <w:szCs w:val="28"/>
          <w:shd w:val="clear" w:color="auto" w:fill="FFFFFF"/>
        </w:rPr>
      </w:pPr>
      <w:r w:rsidRPr="00EA2954">
        <w:rPr>
          <w:rFonts w:cstheme="minorHAnsi"/>
          <w:color w:val="4472C4" w:themeColor="accent1"/>
          <w:sz w:val="24"/>
          <w:szCs w:val="24"/>
          <w:shd w:val="clear" w:color="auto" w:fill="FFFFFF"/>
        </w:rPr>
        <w:t>The research will follow the Tri-Council Policy Statement: Ethical Conduct for Research Involving Humans. This policy is committed to Canada regarding ethical conduct involving human beings. The research will follow the policy's fundamental principles, which are respect for people, concern for well-being, and justice. In addition to the regulations, the study will follow legal requirements regarding consent and privacy. In this research, students will be able to participate voluntarily in the project, they will not be identified, and they will be able to withdraw from participating in any research stage without any prejudice to the course.</w:t>
      </w:r>
    </w:p>
    <w:p w14:paraId="095B7DDA" w14:textId="77777777" w:rsidR="00336EB6" w:rsidRPr="009B6368" w:rsidRDefault="00336EB6" w:rsidP="00336EB6">
      <w:pPr>
        <w:spacing w:before="80" w:after="620" w:line="306" w:lineRule="auto"/>
        <w:rPr>
          <w:rFonts w:cstheme="minorHAnsi"/>
          <w:color w:val="4472C4" w:themeColor="accent1"/>
          <w:sz w:val="28"/>
          <w:szCs w:val="28"/>
        </w:rPr>
      </w:pPr>
    </w:p>
    <w:p w14:paraId="15F7CF51" w14:textId="77777777" w:rsidR="00336EB6" w:rsidRDefault="00336EB6" w:rsidP="00336EB6"/>
    <w:p w14:paraId="6FECA7F6" w14:textId="77777777" w:rsidR="003335FD" w:rsidRDefault="003335FD"/>
    <w:sectPr w:rsidR="003335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197"/>
    <w:multiLevelType w:val="hybridMultilevel"/>
    <w:tmpl w:val="6A3E5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D17372A"/>
    <w:multiLevelType w:val="hybridMultilevel"/>
    <w:tmpl w:val="6E0401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91232811">
    <w:abstractNumId w:val="1"/>
  </w:num>
  <w:num w:numId="2" w16cid:durableId="126126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B6"/>
    <w:rsid w:val="003335FD"/>
    <w:rsid w:val="00336EB6"/>
    <w:rsid w:val="0043722D"/>
    <w:rsid w:val="00726DF4"/>
    <w:rsid w:val="00BF3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3FFDC99"/>
  <w15:chartTrackingRefBased/>
  <w15:docId w15:val="{B85411AA-C3F0-DC43-A512-09121E3C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B6"/>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6EB6"/>
    <w:pPr>
      <w:keepNext/>
      <w:keepLines/>
      <w:spacing w:after="60" w:line="276" w:lineRule="auto"/>
    </w:pPr>
    <w:rPr>
      <w:rFonts w:ascii="Arial" w:eastAsia="Arial" w:hAnsi="Arial" w:cs="Arial"/>
      <w:kern w:val="0"/>
      <w:sz w:val="52"/>
      <w:szCs w:val="52"/>
      <w:lang w:val="en"/>
      <w14:ligatures w14:val="none"/>
    </w:rPr>
  </w:style>
  <w:style w:type="character" w:customStyle="1" w:styleId="TitleChar">
    <w:name w:val="Title Char"/>
    <w:basedOn w:val="DefaultParagraphFont"/>
    <w:link w:val="Title"/>
    <w:uiPriority w:val="10"/>
    <w:rsid w:val="00336EB6"/>
    <w:rPr>
      <w:rFonts w:ascii="Arial" w:eastAsia="Arial" w:hAnsi="Arial" w:cs="Arial"/>
      <w:sz w:val="52"/>
      <w:szCs w:val="52"/>
      <w:lang w:val="en"/>
    </w:rPr>
  </w:style>
  <w:style w:type="paragraph" w:styleId="Subtitle">
    <w:name w:val="Subtitle"/>
    <w:basedOn w:val="Normal"/>
    <w:next w:val="Normal"/>
    <w:link w:val="SubtitleChar"/>
    <w:uiPriority w:val="11"/>
    <w:qFormat/>
    <w:rsid w:val="00336EB6"/>
    <w:pPr>
      <w:keepNext/>
      <w:keepLines/>
      <w:spacing w:after="320" w:line="276" w:lineRule="auto"/>
    </w:pPr>
    <w:rPr>
      <w:rFonts w:ascii="Arial" w:eastAsia="Arial" w:hAnsi="Arial" w:cs="Arial"/>
      <w:color w:val="666666"/>
      <w:kern w:val="0"/>
      <w:sz w:val="30"/>
      <w:szCs w:val="30"/>
      <w:lang w:val="en"/>
      <w14:ligatures w14:val="none"/>
    </w:rPr>
  </w:style>
  <w:style w:type="character" w:customStyle="1" w:styleId="SubtitleChar">
    <w:name w:val="Subtitle Char"/>
    <w:basedOn w:val="DefaultParagraphFont"/>
    <w:link w:val="Subtitle"/>
    <w:uiPriority w:val="11"/>
    <w:rsid w:val="00336EB6"/>
    <w:rPr>
      <w:rFonts w:ascii="Arial" w:eastAsia="Arial" w:hAnsi="Arial" w:cs="Arial"/>
      <w:color w:val="666666"/>
      <w:sz w:val="30"/>
      <w:szCs w:val="30"/>
      <w:lang w:val="en"/>
    </w:rPr>
  </w:style>
  <w:style w:type="paragraph" w:styleId="ListParagraph">
    <w:name w:val="List Paragraph"/>
    <w:basedOn w:val="Normal"/>
    <w:uiPriority w:val="34"/>
    <w:qFormat/>
    <w:rsid w:val="00336EB6"/>
    <w:pPr>
      <w:ind w:left="720"/>
      <w:contextualSpacing/>
    </w:pPr>
  </w:style>
  <w:style w:type="character" w:styleId="Strong">
    <w:name w:val="Strong"/>
    <w:basedOn w:val="DefaultParagraphFont"/>
    <w:uiPriority w:val="22"/>
    <w:qFormat/>
    <w:rsid w:val="00336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636</Words>
  <Characters>3363</Characters>
  <Application>Microsoft Office Word</Application>
  <DocSecurity>0</DocSecurity>
  <Lines>69</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Prestes</dc:creator>
  <cp:keywords/>
  <dc:description/>
  <cp:lastModifiedBy>Paula Rodrigues de Castro</cp:lastModifiedBy>
  <cp:revision>3</cp:revision>
  <dcterms:created xsi:type="dcterms:W3CDTF">2023-06-01T20:12:00Z</dcterms:created>
  <dcterms:modified xsi:type="dcterms:W3CDTF">2023-06-02T18:35:00Z</dcterms:modified>
  <cp:category/>
</cp:coreProperties>
</file>