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97B4D" w14:textId="31C82D1D" w:rsidR="00D45992" w:rsidRDefault="00CC41C7">
      <w:pPr>
        <w:rPr>
          <w:u w:val="single"/>
        </w:rPr>
      </w:pPr>
      <w:r w:rsidRPr="00CC41C7">
        <w:rPr>
          <w:u w:val="single"/>
        </w:rPr>
        <w:t xml:space="preserve">Module </w:t>
      </w:r>
      <w:r w:rsidR="00842870">
        <w:rPr>
          <w:u w:val="single"/>
        </w:rPr>
        <w:t>Technologue</w:t>
      </w:r>
      <w:r w:rsidRPr="00CC41C7">
        <w:rPr>
          <w:u w:val="single"/>
        </w:rPr>
        <w:t xml:space="preserve"> : Activité </w:t>
      </w:r>
      <w:r w:rsidR="004B6B35">
        <w:rPr>
          <w:u w:val="single"/>
        </w:rPr>
        <w:t>3</w:t>
      </w:r>
      <w:r w:rsidR="006678C0">
        <w:rPr>
          <w:u w:val="single"/>
        </w:rPr>
        <w:t xml:space="preserve"> – Évaluer un outil (SECTIONS) – Lynne Bowker</w:t>
      </w:r>
    </w:p>
    <w:p w14:paraId="20D6850F" w14:textId="77777777" w:rsidR="00F53E01" w:rsidRPr="00F53E01" w:rsidRDefault="00F53E01"/>
    <w:p w14:paraId="725ADA61" w14:textId="77777777" w:rsidR="00F53E01" w:rsidRPr="00F53E01" w:rsidRDefault="00F53E01">
      <w:pPr>
        <w:rPr>
          <w:u w:val="single"/>
        </w:rPr>
      </w:pPr>
      <w:r w:rsidRPr="00F53E01">
        <w:rPr>
          <w:u w:val="single"/>
        </w:rPr>
        <w:t xml:space="preserve">L’outil : </w:t>
      </w:r>
    </w:p>
    <w:p w14:paraId="5CE33C4F" w14:textId="0C28032B" w:rsidR="004B6B35" w:rsidRDefault="006678C0">
      <w:r w:rsidRPr="006678C0">
        <w:t>D2L</w:t>
      </w:r>
      <w:r>
        <w:t xml:space="preserve">’s </w:t>
      </w:r>
      <w:proofErr w:type="spellStart"/>
      <w:r w:rsidRPr="006678C0">
        <w:t>Brightspace</w:t>
      </w:r>
      <w:proofErr w:type="spellEnd"/>
      <w:r w:rsidRPr="006678C0">
        <w:t xml:space="preserve"> – fonctions ludiques</w:t>
      </w:r>
      <w:r>
        <w:t xml:space="preserve"> (</w:t>
      </w:r>
      <w:hyperlink r:id="rId7" w:history="1">
        <w:r w:rsidRPr="00673589">
          <w:rPr>
            <w:rStyle w:val="Hyperlink"/>
          </w:rPr>
          <w:t>https://www.d2l.com/</w:t>
        </w:r>
      </w:hyperlink>
      <w:r>
        <w:t xml:space="preserve">) </w:t>
      </w:r>
    </w:p>
    <w:p w14:paraId="760E51AC" w14:textId="77777777" w:rsidR="006678C0" w:rsidRDefault="006678C0"/>
    <w:p w14:paraId="6DA379C3" w14:textId="30F47287" w:rsidR="00F53E01" w:rsidRPr="00F53E01" w:rsidRDefault="00F53E01">
      <w:pPr>
        <w:rPr>
          <w:u w:val="single"/>
        </w:rPr>
      </w:pPr>
      <w:r w:rsidRPr="00F53E01">
        <w:rPr>
          <w:u w:val="single"/>
        </w:rPr>
        <w:t>Ma réponse :</w:t>
      </w:r>
    </w:p>
    <w:p w14:paraId="470C1144" w14:textId="77777777" w:rsidR="00F53E01" w:rsidRDefault="00280F35" w:rsidP="00F53E01">
      <w:hyperlink r:id="rId8" w:history="1">
        <w:r w:rsidR="00F53E01" w:rsidRPr="006678C0">
          <w:rPr>
            <w:rStyle w:val="Hyperlink"/>
            <w:highlight w:val="yellow"/>
          </w:rPr>
          <w:t>https://h5p.org/h5p/embed/100161</w:t>
        </w:r>
      </w:hyperlink>
    </w:p>
    <w:p w14:paraId="6C3E5229" w14:textId="4853995A" w:rsidR="006678C0" w:rsidRDefault="00F53E01" w:rsidP="00F53E01">
      <w:r>
        <w:br/>
      </w:r>
      <w:r>
        <w:br/>
        <w:t xml:space="preserve">Enter </w:t>
      </w:r>
      <w:proofErr w:type="spellStart"/>
      <w:r>
        <w:t>your</w:t>
      </w:r>
      <w:proofErr w:type="spellEnd"/>
      <w:r>
        <w:t xml:space="preserve"> "Students" </w:t>
      </w:r>
      <w:proofErr w:type="spellStart"/>
      <w:r>
        <w:t>response</w:t>
      </w:r>
      <w:proofErr w:type="spellEnd"/>
      <w:r>
        <w:t xml:space="preserve">: </w:t>
      </w:r>
      <w:r>
        <w:br/>
      </w:r>
    </w:p>
    <w:p w14:paraId="4A2EE5D7" w14:textId="06C1FA9C" w:rsidR="006678C0" w:rsidRDefault="006678C0" w:rsidP="00F53E01">
      <w:proofErr w:type="spellStart"/>
      <w:r>
        <w:t>Brightspace</w:t>
      </w:r>
      <w:proofErr w:type="spellEnd"/>
      <w:r>
        <w:t xml:space="preserve"> est le système de gestion d’apprentissage qui est utilisé à mon institution (Université d’Ottawa), alors tous les étudiants et les professeu</w:t>
      </w:r>
      <w:r w:rsidR="00341D55">
        <w:t>rs ont déjà une compte 24/7et ils peuvent avoir accès à l’outil 24h sur 24 via une connexion internet, soit sur le campus, soit à la maison</w:t>
      </w:r>
      <w:r w:rsidR="0023670B">
        <w:t xml:space="preserve"> ou au travail</w:t>
      </w:r>
      <w:r w:rsidR="00341D55">
        <w:t>.</w:t>
      </w:r>
      <w:r>
        <w:t xml:space="preserve"> De plus, le Service d’appui à l’</w:t>
      </w:r>
      <w:r w:rsidR="00341D55">
        <w:t>ens</w:t>
      </w:r>
      <w:r>
        <w:t>eig</w:t>
      </w:r>
      <w:r w:rsidR="00341D55">
        <w:t>n</w:t>
      </w:r>
      <w:r>
        <w:t>ement et à l’apprentissage</w:t>
      </w:r>
      <w:r w:rsidR="00341D55">
        <w:t xml:space="preserve"> (SAEA) offre les tutoriels, les guides d’utilisateur, et un service d’assistance technique téléphonique (virtuelle). Mon projet vise les étudiants de 4</w:t>
      </w:r>
      <w:r w:rsidR="00341D55" w:rsidRPr="00341D55">
        <w:rPr>
          <w:vertAlign w:val="superscript"/>
        </w:rPr>
        <w:t>e</w:t>
      </w:r>
      <w:r w:rsidR="00341D55">
        <w:t xml:space="preserve"> année, alors il est fort probable que ces étudiants ont déjà utilisé </w:t>
      </w:r>
      <w:proofErr w:type="spellStart"/>
      <w:r w:rsidR="00341D55">
        <w:t>Brightspace</w:t>
      </w:r>
      <w:proofErr w:type="spellEnd"/>
      <w:r w:rsidR="00341D55">
        <w:t xml:space="preserve"> à plusieurs reprises pendant leurs études antérieures. </w:t>
      </w:r>
      <w:r w:rsidR="00341D55">
        <w:t>J’expliquerai en classe comment fonctionne</w:t>
      </w:r>
      <w:r w:rsidR="0095017E">
        <w:t>nt</w:t>
      </w:r>
      <w:r w:rsidR="00341D55">
        <w:t xml:space="preserve"> les aspects ludiques de l’outil, y compris la minuterie, les badges et le tableau de leaders.</w:t>
      </w:r>
    </w:p>
    <w:p w14:paraId="3100DE23" w14:textId="4C35036E" w:rsidR="00F23ED1" w:rsidRDefault="00F53E01" w:rsidP="00F53E01">
      <w:r>
        <w:br/>
        <w:t xml:space="preserve">Enter </w:t>
      </w:r>
      <w:proofErr w:type="spellStart"/>
      <w:r>
        <w:t>your</w:t>
      </w:r>
      <w:proofErr w:type="spellEnd"/>
      <w:r>
        <w:t xml:space="preserve"> "</w:t>
      </w:r>
      <w:proofErr w:type="spellStart"/>
      <w:r>
        <w:t>Ease</w:t>
      </w:r>
      <w:proofErr w:type="spellEnd"/>
      <w:r>
        <w:t xml:space="preserve"> of Use" </w:t>
      </w:r>
      <w:proofErr w:type="spellStart"/>
      <w:r>
        <w:t>response</w:t>
      </w:r>
      <w:proofErr w:type="spellEnd"/>
      <w:r>
        <w:t xml:space="preserve"> </w:t>
      </w:r>
      <w:r>
        <w:br/>
        <w:t xml:space="preserve">L'outil est relativement </w:t>
      </w:r>
      <w:r w:rsidR="0023670B">
        <w:t>intuiti</w:t>
      </w:r>
      <w:r w:rsidR="0095017E">
        <w:t>f</w:t>
      </w:r>
      <w:r>
        <w:t xml:space="preserve"> à utiliser après une période d</w:t>
      </w:r>
      <w:r w:rsidR="0023670B">
        <w:t>’</w:t>
      </w:r>
      <w:r>
        <w:t>adaptation nécessaire</w:t>
      </w:r>
      <w:r w:rsidR="0023670B">
        <w:t xml:space="preserve"> (mais vu que mon projet vise les étudiants de 4</w:t>
      </w:r>
      <w:r w:rsidR="0023670B" w:rsidRPr="0023670B">
        <w:rPr>
          <w:vertAlign w:val="superscript"/>
        </w:rPr>
        <w:t>e</w:t>
      </w:r>
      <w:r w:rsidR="0023670B">
        <w:t xml:space="preserve"> année, c’est fort probable qu’ils ont déjà acquis une expérience général</w:t>
      </w:r>
      <w:r w:rsidR="0095017E">
        <w:t>e</w:t>
      </w:r>
      <w:r w:rsidR="0023670B">
        <w:t xml:space="preserve"> avec les fonctions clés de cet outil)</w:t>
      </w:r>
      <w:r>
        <w:t xml:space="preserve">. L'outil est hébergé par </w:t>
      </w:r>
      <w:r w:rsidR="0023670B">
        <w:t>l’</w:t>
      </w:r>
      <w:r>
        <w:t>universit</w:t>
      </w:r>
      <w:r w:rsidR="0023670B">
        <w:t>é, qui s’occupe des mises à jour et qui offre un service</w:t>
      </w:r>
      <w:r w:rsidR="00F23ED1">
        <w:t xml:space="preserve"> d’assistance</w:t>
      </w:r>
      <w:r w:rsidR="0023670B">
        <w:t xml:space="preserve"> pour adresser au</w:t>
      </w:r>
      <w:r w:rsidR="0095017E">
        <w:t>x</w:t>
      </w:r>
      <w:r w:rsidR="0023670B">
        <w:t xml:space="preserve"> problèmes techniques. </w:t>
      </w:r>
      <w:r w:rsidR="00F23ED1">
        <w:t>Vu que les activités ludiques sont prévues comme des activités « </w:t>
      </w:r>
      <w:r w:rsidR="00BE5840">
        <w:t xml:space="preserve">en </w:t>
      </w:r>
      <w:r w:rsidR="00F23ED1">
        <w:t>primes »</w:t>
      </w:r>
      <w:r w:rsidR="00BE5840">
        <w:t>, il n’aura aucun impact grave sur l’apprentissage essentiel si la technologie ne marche pas parfaitement pendant une classe.</w:t>
      </w:r>
      <w:r w:rsidR="000B4B84">
        <w:t xml:space="preserve"> L’assistance technique est disponible, soit chez le service de technologies de l’information universitaire, soit par téléphone avec le ligne d’aide de D2L.</w:t>
      </w:r>
    </w:p>
    <w:p w14:paraId="68F62119" w14:textId="0217233F" w:rsidR="000B4B84" w:rsidRDefault="00F53E01" w:rsidP="00F53E01">
      <w:r>
        <w:br/>
        <w:t xml:space="preserve">Enter </w:t>
      </w:r>
      <w:proofErr w:type="spellStart"/>
      <w:r>
        <w:t>your</w:t>
      </w:r>
      <w:proofErr w:type="spellEnd"/>
      <w:r>
        <w:t xml:space="preserve"> "</w:t>
      </w:r>
      <w:proofErr w:type="spellStart"/>
      <w:r>
        <w:t>Cost</w:t>
      </w:r>
      <w:proofErr w:type="spellEnd"/>
      <w:r>
        <w:t xml:space="preserve">" </w:t>
      </w:r>
      <w:proofErr w:type="spellStart"/>
      <w:r>
        <w:t>response</w:t>
      </w:r>
      <w:proofErr w:type="spellEnd"/>
      <w:r>
        <w:t xml:space="preserve"> </w:t>
      </w:r>
      <w:r>
        <w:br/>
      </w:r>
      <w:r w:rsidR="000B4B84">
        <w:t xml:space="preserve">Apprendre comment utiliser les fonctions ludiques de </w:t>
      </w:r>
      <w:proofErr w:type="spellStart"/>
      <w:r w:rsidR="000B4B84">
        <w:t>Brightspace</w:t>
      </w:r>
      <w:proofErr w:type="spellEnd"/>
      <w:r w:rsidR="000B4B84">
        <w:t xml:space="preserve"> n</w:t>
      </w:r>
      <w:r w:rsidR="00D44BAD">
        <w:t>e devrait pas e</w:t>
      </w:r>
      <w:r w:rsidR="000B4B84">
        <w:t>xige</w:t>
      </w:r>
      <w:r w:rsidR="00D44BAD">
        <w:t>r</w:t>
      </w:r>
      <w:r w:rsidR="000B4B84">
        <w:t xml:space="preserve"> trop d’investissement du temps, ni pour le professeur ni pour les étudiants. </w:t>
      </w:r>
      <w:r w:rsidR="00D44BAD">
        <w:t>Les fonctions de base du système de gestion d’apprentissage sont déjà connues par ces publics, qui devrait minimiser le fardeau cogniti</w:t>
      </w:r>
      <w:r w:rsidR="0095017E">
        <w:t>f</w:t>
      </w:r>
      <w:r w:rsidR="00D44BAD">
        <w:t xml:space="preserve"> globale. </w:t>
      </w:r>
      <w:r w:rsidR="000B4B84">
        <w:t>Au besoin, un concepteur-pédagogue du</w:t>
      </w:r>
      <w:r w:rsidR="000B4B84">
        <w:t xml:space="preserve"> Service d’appui à l’enseignement et à l’apprentissage (SAEA)</w:t>
      </w:r>
      <w:r w:rsidR="000B4B84">
        <w:t xml:space="preserve"> sera disponible pour offrir un appui. Un</w:t>
      </w:r>
      <w:r w:rsidR="002379F5">
        <w:t>e ressource éducative libre</w:t>
      </w:r>
      <w:r w:rsidR="000B4B84">
        <w:t xml:space="preserve"> </w:t>
      </w:r>
      <w:r w:rsidR="002379F5">
        <w:t>(</w:t>
      </w:r>
      <w:r w:rsidR="000B4B84">
        <w:t>RÉL</w:t>
      </w:r>
      <w:r w:rsidR="002379F5">
        <w:t>)</w:t>
      </w:r>
      <w:r w:rsidR="000B4B84">
        <w:t xml:space="preserve"> comme </w:t>
      </w:r>
      <w:r w:rsidR="00D44BAD">
        <w:t xml:space="preserve">celle de </w:t>
      </w:r>
      <w:r w:rsidR="000B4B84">
        <w:t xml:space="preserve">Beaulieu et al. (2020) </w:t>
      </w:r>
      <w:r w:rsidR="000B4B84" w:rsidRPr="000B4B84">
        <w:rPr>
          <w:i/>
        </w:rPr>
        <w:t>Enseigner en ligne par jeu – Un livre de recettes</w:t>
      </w:r>
      <w:r w:rsidR="000B4B84">
        <w:t xml:space="preserve"> (</w:t>
      </w:r>
      <w:hyperlink r:id="rId9" w:history="1">
        <w:r w:rsidR="000B4B84" w:rsidRPr="00673589">
          <w:rPr>
            <w:rStyle w:val="Hyperlink"/>
          </w:rPr>
          <w:t>https://ecampusontario.pressbooks.pub/apprentissageparlejeu/</w:t>
        </w:r>
      </w:hyperlink>
      <w:r w:rsidR="000B4B84">
        <w:t xml:space="preserve">) </w:t>
      </w:r>
      <w:r w:rsidR="00D44BAD">
        <w:t>peut informer l’intégration des éléments ludiques dans le cours.</w:t>
      </w:r>
    </w:p>
    <w:p w14:paraId="2C856D23" w14:textId="12B2E2A0" w:rsidR="00573EBE" w:rsidRDefault="00F53E01" w:rsidP="00F53E01">
      <w:r>
        <w:lastRenderedPageBreak/>
        <w:br/>
      </w:r>
      <w:proofErr w:type="spellStart"/>
      <w:r>
        <w:t>Your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and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Consider</w:t>
      </w:r>
      <w:r w:rsidR="00573EBE">
        <w:t>ations</w:t>
      </w:r>
      <w:proofErr w:type="spellEnd"/>
      <w:r w:rsidR="00573EBE">
        <w:t xml:space="preserve"> </w:t>
      </w:r>
      <w:proofErr w:type="spellStart"/>
      <w:r w:rsidR="00573EBE">
        <w:t>response</w:t>
      </w:r>
      <w:proofErr w:type="spellEnd"/>
      <w:r w:rsidR="00573EBE">
        <w:t xml:space="preserve">: </w:t>
      </w:r>
      <w:r w:rsidR="00573EBE">
        <w:br/>
        <w:t>Le résultat d’</w:t>
      </w:r>
      <w:r>
        <w:t>apprentissage que supporte l</w:t>
      </w:r>
      <w:r w:rsidR="00573EBE">
        <w:t>’</w:t>
      </w:r>
      <w:r>
        <w:t xml:space="preserve">utilisation de cet outil est </w:t>
      </w:r>
      <w:r w:rsidR="00573EBE">
        <w:t>d’aider aux étudiants à atteindre des normes de la profession de traduction, particulièrement la capacité à remplir les quotas typiques et à respecter les échéances serrées. Le but est d’encourager les étudiants à travailler plus rapidement, mais de leur offrir un environnement agréable pour améliorer cette capacité. Sinon la pression de travailler à haute vitesse peut provoquer de l’</w:t>
      </w:r>
      <w:r w:rsidR="00B15896">
        <w:t xml:space="preserve">anxiété chez des étudiants. Les éléments ludiques qu’offre </w:t>
      </w:r>
      <w:proofErr w:type="spellStart"/>
      <w:r w:rsidR="00B15896">
        <w:t>Brightspace</w:t>
      </w:r>
      <w:proofErr w:type="spellEnd"/>
      <w:r w:rsidR="00B15896">
        <w:t xml:space="preserve"> peuvent contribuer à établir une atmosphère conviviale pour développer la compétence de traduire plus rapidement.</w:t>
      </w:r>
    </w:p>
    <w:p w14:paraId="61E9EE50" w14:textId="73ACCB32" w:rsidR="00884750" w:rsidRDefault="00F53E01" w:rsidP="00F53E01">
      <w:r>
        <w:br/>
      </w:r>
      <w:proofErr w:type="spellStart"/>
      <w:r>
        <w:t>Your</w:t>
      </w:r>
      <w:proofErr w:type="spellEnd"/>
      <w:r>
        <w:t xml:space="preserve"> "Interaction" </w:t>
      </w:r>
      <w:proofErr w:type="spellStart"/>
      <w:r>
        <w:t>response</w:t>
      </w:r>
      <w:proofErr w:type="spellEnd"/>
      <w:r>
        <w:t xml:space="preserve">: </w:t>
      </w:r>
      <w:r>
        <w:br/>
      </w:r>
      <w:r w:rsidR="00884750">
        <w:t>Plutôt qu</w:t>
      </w:r>
      <w:r w:rsidR="00051A5C">
        <w:t xml:space="preserve">e promouvoir </w:t>
      </w:r>
      <w:r w:rsidR="00884750">
        <w:t xml:space="preserve">une interaction </w:t>
      </w:r>
      <w:r w:rsidR="00051A5C">
        <w:t>spécifique entre le professeur et les apprenants</w:t>
      </w:r>
      <w:r w:rsidR="00884750">
        <w:t>, cette technologie appui</w:t>
      </w:r>
      <w:r w:rsidR="0095017E">
        <w:t>e</w:t>
      </w:r>
      <w:r w:rsidR="00884750">
        <w:t xml:space="preserve"> l’établissement d’un environnement où les étudiants sont plus relaxes et plus ouverts à l’acquisition d’une nouvelle compétence (</w:t>
      </w:r>
      <w:proofErr w:type="spellStart"/>
      <w:r w:rsidR="00884750">
        <w:t>c-à-d</w:t>
      </w:r>
      <w:proofErr w:type="spellEnd"/>
      <w:r w:rsidR="00884750">
        <w:t xml:space="preserve">, la vitesse). </w:t>
      </w:r>
      <w:r w:rsidR="0039723C">
        <w:t xml:space="preserve">De plus, les aspects ludiques encouragent les interactions entre </w:t>
      </w:r>
      <w:r w:rsidR="00051A5C">
        <w:t>les étudiants</w:t>
      </w:r>
      <w:r w:rsidR="0039723C">
        <w:t>, dans la forme des compétitions amicales.</w:t>
      </w:r>
    </w:p>
    <w:p w14:paraId="476CEE6E" w14:textId="5FA76EEA" w:rsidR="00F53E01" w:rsidRDefault="00F53E01" w:rsidP="00F53E01">
      <w:r>
        <w:br/>
      </w:r>
      <w:proofErr w:type="spellStart"/>
      <w:r>
        <w:t>Your</w:t>
      </w:r>
      <w:proofErr w:type="spellEnd"/>
      <w:r>
        <w:t xml:space="preserve"> "</w:t>
      </w:r>
      <w:proofErr w:type="spellStart"/>
      <w:r>
        <w:t>Organisational</w:t>
      </w:r>
      <w:proofErr w:type="spellEnd"/>
      <w:r>
        <w:t xml:space="preserve"> Issues" </w:t>
      </w:r>
      <w:proofErr w:type="spellStart"/>
      <w:r>
        <w:t>response</w:t>
      </w:r>
      <w:proofErr w:type="spellEnd"/>
      <w:r>
        <w:t xml:space="preserve">: </w:t>
      </w:r>
      <w:r>
        <w:br/>
      </w:r>
      <w:r w:rsidR="00723CC1">
        <w:t xml:space="preserve">Bien que l’université nous fournisse un système de gestion d’apprentissage, l’utilisation de cet outil n’exclut pas l’intégration d’autres technologies ou approches créatives. Le Service d’appui à l’enseignement et l’apprentissage </w:t>
      </w:r>
      <w:r w:rsidR="006E2957">
        <w:t xml:space="preserve">(SAEA) </w:t>
      </w:r>
      <w:r w:rsidR="00723CC1">
        <w:t>offre régulièrement les ateliers et les mini-cours pour apprendre des nouvelles approches pédagogiques</w:t>
      </w:r>
      <w:r w:rsidR="006E2957">
        <w:t xml:space="preserve"> et ce service offre des subventions pour développer des techniques novatrices liées à la pédagogie</w:t>
      </w:r>
      <w:r w:rsidR="00723CC1">
        <w:t>. Les concepteurs-pédagogues offrent des consultations personnalisées où un professeur peut demander un aide pour évaluer des options technologiques. La bibliothèque finance la création des ressources éducative</w:t>
      </w:r>
      <w:r w:rsidR="0095017E">
        <w:t>s</w:t>
      </w:r>
      <w:r w:rsidR="00723CC1">
        <w:t xml:space="preserve"> libres (RÉL), qui sont souvent en forme électronique. </w:t>
      </w:r>
      <w:r>
        <w:br/>
      </w:r>
      <w:r>
        <w:br/>
      </w:r>
      <w:r>
        <w:br/>
      </w:r>
      <w:proofErr w:type="spellStart"/>
      <w:r>
        <w:t>Your</w:t>
      </w:r>
      <w:proofErr w:type="spellEnd"/>
      <w:r>
        <w:t xml:space="preserve"> "Networking" </w:t>
      </w:r>
      <w:proofErr w:type="spellStart"/>
      <w:r>
        <w:t>response</w:t>
      </w:r>
      <w:proofErr w:type="spellEnd"/>
      <w:r>
        <w:t xml:space="preserve">: </w:t>
      </w:r>
      <w:r>
        <w:br/>
      </w:r>
      <w:r w:rsidR="00E67D08">
        <w:t>Pour cet objectif d’</w:t>
      </w:r>
      <w:r>
        <w:t>apprentissage</w:t>
      </w:r>
      <w:r w:rsidR="00E67D08">
        <w:t xml:space="preserve"> spécifique</w:t>
      </w:r>
      <w:r>
        <w:t>, le réseautage n</w:t>
      </w:r>
      <w:r w:rsidR="00E67D08">
        <w:t>’est pas essentiel. Néanmoins, l’</w:t>
      </w:r>
      <w:r>
        <w:t xml:space="preserve">outil </w:t>
      </w:r>
      <w:r w:rsidR="00E67D08">
        <w:t>fourni</w:t>
      </w:r>
      <w:r w:rsidR="0095017E">
        <w:t>t</w:t>
      </w:r>
      <w:r>
        <w:t xml:space="preserve"> </w:t>
      </w:r>
      <w:r w:rsidR="006E2957">
        <w:t>un</w:t>
      </w:r>
      <w:r>
        <w:t xml:space="preserve"> forum </w:t>
      </w:r>
      <w:r w:rsidR="006E2957">
        <w:t>de discussion</w:t>
      </w:r>
      <w:r>
        <w:t xml:space="preserve"> </w:t>
      </w:r>
      <w:r w:rsidR="006E2957">
        <w:t xml:space="preserve">et une espace pour la collaboration </w:t>
      </w:r>
      <w:r>
        <w:t xml:space="preserve">pour les </w:t>
      </w:r>
      <w:r w:rsidR="006E2957">
        <w:t>étudiants, mais ces options sont limitées aux personnes qui sont inscrites dans le cours</w:t>
      </w:r>
      <w:r>
        <w:t xml:space="preserve">. </w:t>
      </w:r>
      <w:r>
        <w:br/>
      </w:r>
    </w:p>
    <w:p w14:paraId="3903C415" w14:textId="35570291" w:rsidR="00F53E01" w:rsidRPr="00EE0F05" w:rsidRDefault="00F53E01" w:rsidP="00F53E01">
      <w:proofErr w:type="spellStart"/>
      <w:r w:rsidRPr="00EE0F05">
        <w:t>Your</w:t>
      </w:r>
      <w:proofErr w:type="spellEnd"/>
      <w:r w:rsidRPr="00EE0F05">
        <w:t xml:space="preserve"> Security and </w:t>
      </w:r>
      <w:proofErr w:type="spellStart"/>
      <w:r w:rsidRPr="00EE0F05">
        <w:t>Privacy</w:t>
      </w:r>
      <w:proofErr w:type="spellEnd"/>
      <w:r w:rsidRPr="00EE0F05">
        <w:t xml:space="preserve"> </w:t>
      </w:r>
      <w:proofErr w:type="spellStart"/>
      <w:r w:rsidRPr="00EE0F05">
        <w:t>response</w:t>
      </w:r>
      <w:proofErr w:type="spellEnd"/>
      <w:r w:rsidRPr="00EE0F05">
        <w:t xml:space="preserve">: </w:t>
      </w:r>
      <w:r w:rsidRPr="00EE0F05">
        <w:br/>
      </w:r>
      <w:r w:rsidR="00EE0F05" w:rsidRPr="00EE0F05">
        <w:t xml:space="preserve">Le système de gestion d’apprentissage </w:t>
      </w:r>
      <w:r w:rsidR="00EE0F05">
        <w:t>(</w:t>
      </w:r>
      <w:proofErr w:type="spellStart"/>
      <w:r w:rsidR="00EE0F05">
        <w:t>Brightspace</w:t>
      </w:r>
      <w:proofErr w:type="spellEnd"/>
      <w:r w:rsidR="00EE0F05">
        <w:t xml:space="preserve">) est géré par l’institution et elle respecte les politiques de confidentialité et de la sécurité. </w:t>
      </w:r>
      <w:r w:rsidR="00315719">
        <w:t>Seulement les étudiants qui sont inscrits dans le cours peuvent accéder au site. Si on a</w:t>
      </w:r>
      <w:bookmarkStart w:id="0" w:name="_GoBack"/>
      <w:bookmarkEnd w:id="0"/>
      <w:r w:rsidR="00315719">
        <w:t xml:space="preserve"> besoin de conseils à cet égard, on peut consulter les services de technologies de l’information pour de plus amples renseignements. </w:t>
      </w:r>
      <w:r w:rsidRPr="00EE0F05">
        <w:br/>
      </w:r>
    </w:p>
    <w:p w14:paraId="12C74D9E" w14:textId="77777777" w:rsidR="004B6B35" w:rsidRPr="00EE0F05" w:rsidRDefault="004B6B35"/>
    <w:p w14:paraId="4A480CA6" w14:textId="53E0487A" w:rsidR="00CC41C7" w:rsidRPr="00EE0F05" w:rsidRDefault="00CC41C7" w:rsidP="00D64591">
      <w:pPr>
        <w:jc w:val="center"/>
        <w:rPr>
          <w:b/>
          <w:bCs/>
        </w:rPr>
      </w:pPr>
    </w:p>
    <w:sectPr w:rsidR="00CC41C7" w:rsidRPr="00EE0F05" w:rsidSect="003B0C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4E8F" w14:textId="77777777" w:rsidR="00280F35" w:rsidRDefault="00280F35" w:rsidP="004E277F">
      <w:pPr>
        <w:spacing w:after="0" w:line="240" w:lineRule="auto"/>
      </w:pPr>
      <w:r>
        <w:separator/>
      </w:r>
    </w:p>
  </w:endnote>
  <w:endnote w:type="continuationSeparator" w:id="0">
    <w:p w14:paraId="0F0AAE15" w14:textId="77777777" w:rsidR="00280F35" w:rsidRDefault="00280F35" w:rsidP="004E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64B11" w14:textId="77777777" w:rsidR="0095017E" w:rsidRDefault="00950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A39ED" w14:textId="77777777" w:rsidR="0095017E" w:rsidRDefault="009501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476CA" w14:textId="77777777" w:rsidR="0095017E" w:rsidRDefault="00950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18D9B" w14:textId="77777777" w:rsidR="00280F35" w:rsidRDefault="00280F35" w:rsidP="004E277F">
      <w:pPr>
        <w:spacing w:after="0" w:line="240" w:lineRule="auto"/>
      </w:pPr>
      <w:r>
        <w:separator/>
      </w:r>
    </w:p>
  </w:footnote>
  <w:footnote w:type="continuationSeparator" w:id="0">
    <w:p w14:paraId="747B6491" w14:textId="77777777" w:rsidR="00280F35" w:rsidRDefault="00280F35" w:rsidP="004E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5B06" w14:textId="77777777" w:rsidR="0095017E" w:rsidRDefault="00950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51C99" w14:textId="77777777" w:rsidR="0095017E" w:rsidRDefault="009501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C7FF" w14:textId="77777777" w:rsidR="0095017E" w:rsidRDefault="00950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3B"/>
    <w:multiLevelType w:val="hybridMultilevel"/>
    <w:tmpl w:val="D02CE1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C7"/>
    <w:rsid w:val="00051A5C"/>
    <w:rsid w:val="000B4B84"/>
    <w:rsid w:val="000B5052"/>
    <w:rsid w:val="0023670B"/>
    <w:rsid w:val="002379F5"/>
    <w:rsid w:val="00280F35"/>
    <w:rsid w:val="003037D2"/>
    <w:rsid w:val="00315719"/>
    <w:rsid w:val="00341D55"/>
    <w:rsid w:val="0037062C"/>
    <w:rsid w:val="0039723C"/>
    <w:rsid w:val="003B0C01"/>
    <w:rsid w:val="004B6B35"/>
    <w:rsid w:val="004E277F"/>
    <w:rsid w:val="00565C55"/>
    <w:rsid w:val="00573EBE"/>
    <w:rsid w:val="006678C0"/>
    <w:rsid w:val="00687CC6"/>
    <w:rsid w:val="006E2957"/>
    <w:rsid w:val="00723CC1"/>
    <w:rsid w:val="00842870"/>
    <w:rsid w:val="00874256"/>
    <w:rsid w:val="00884750"/>
    <w:rsid w:val="0095017E"/>
    <w:rsid w:val="00957953"/>
    <w:rsid w:val="00A17D99"/>
    <w:rsid w:val="00A36A37"/>
    <w:rsid w:val="00B15896"/>
    <w:rsid w:val="00BE5840"/>
    <w:rsid w:val="00BF5498"/>
    <w:rsid w:val="00C202C7"/>
    <w:rsid w:val="00C328D0"/>
    <w:rsid w:val="00CC41C7"/>
    <w:rsid w:val="00D44BAD"/>
    <w:rsid w:val="00D45992"/>
    <w:rsid w:val="00D64591"/>
    <w:rsid w:val="00E420F5"/>
    <w:rsid w:val="00E67D08"/>
    <w:rsid w:val="00EE0F05"/>
    <w:rsid w:val="00F23ED1"/>
    <w:rsid w:val="00F5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675A4"/>
  <w15:chartTrackingRefBased/>
  <w15:docId w15:val="{FA2DC27D-2FE0-41D0-8230-1C9C0994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77F"/>
  </w:style>
  <w:style w:type="paragraph" w:styleId="Footer">
    <w:name w:val="footer"/>
    <w:basedOn w:val="Normal"/>
    <w:link w:val="FooterCh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77F"/>
  </w:style>
  <w:style w:type="character" w:styleId="Hyperlink">
    <w:name w:val="Hyperlink"/>
    <w:uiPriority w:val="99"/>
    <w:unhideWhenUsed/>
    <w:rsid w:val="00F53E0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53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5p.org/h5p/embed/10016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d2l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ampusontario.pressbooks.pub/apprentissageparleje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Laflamme</dc:creator>
  <cp:keywords/>
  <dc:description/>
  <cp:lastModifiedBy>Lynne Bowker</cp:lastModifiedBy>
  <cp:revision>16</cp:revision>
  <dcterms:created xsi:type="dcterms:W3CDTF">2023-08-04T13:21:00Z</dcterms:created>
  <dcterms:modified xsi:type="dcterms:W3CDTF">2023-08-04T20:56:00Z</dcterms:modified>
</cp:coreProperties>
</file>