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Teaching Philosophy as a Nurturing Garden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drawing>
          <wp:inline distT="0" distB="0" distL="114300" distR="114300">
            <wp:extent cx="5266055" cy="3513455"/>
            <wp:effectExtent l="0" t="0" r="10795" b="1079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https://www.montessorinature.com/importance-benefits-gardening-children-toddlers-preschoolers/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720" w:firstLineChars="0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 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magine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teaching philosophy as a nurturing garden, where each element symbolizes an essential aspect of the teaching philosophy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: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Seeds of Knowledge: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eastAsia="SimSun" w:cs="Times New Roman"/>
          <w:sz w:val="24"/>
          <w:szCs w:val="24"/>
        </w:rPr>
        <w:t>he seeds represent the information and knowledge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Just as a gardener carefully selects and plants seeds,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carefully select and deliver educational content to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students.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Soil of Experience: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The soil in the garden represents the rich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personal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experiences of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the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students. Just as plants thrive in nutrient-rich soil,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students flourish when they can connect their own experiences to the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course </w:t>
      </w:r>
      <w:r>
        <w:rPr>
          <w:rFonts w:hint="default" w:ascii="Times New Roman" w:hAnsi="Times New Roman" w:eastAsia="SimSun" w:cs="Times New Roman"/>
          <w:sz w:val="24"/>
          <w:szCs w:val="24"/>
        </w:rPr>
        <w:t>content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Sunlight of Engagement: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The sunlight represents the active engagement and participation of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students. Just as plants need sunlight to grow,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students require opportunities to actively engage with the material, challenge their own thinking, and refine their understanding.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Water of Reflection: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Water is essential for a garden's growth, just as reflection is crucial for learning. Like providing water to nurture plants,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encourage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my </w:t>
      </w:r>
      <w:r>
        <w:rPr>
          <w:rFonts w:hint="default" w:ascii="Times New Roman" w:hAnsi="Times New Roman" w:eastAsia="SimSun" w:cs="Times New Roman"/>
          <w:sz w:val="24"/>
          <w:szCs w:val="24"/>
        </w:rPr>
        <w:t>students to reflect on their experiences and previous interpretations, which allows them to grow and refine their understanding continuously.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Fertilizer of Theory: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Just as a gardener uses fertilizer to enrich the soil,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I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incorporate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nursing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theories to enrich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teaching approach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and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ensuring that it's grounded in evidence-based practices.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Harvest of Understanding: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The ultimate goal of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teaching philosophy is to help students harvest a deep and meaningful understanding of the subject matter. Just as a gardener reaps the rewards of a bountiful harvest,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 am able to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witness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my </w:t>
      </w:r>
      <w:r>
        <w:rPr>
          <w:rFonts w:hint="default" w:ascii="Times New Roman" w:hAnsi="Times New Roman" w:eastAsia="SimSun" w:cs="Times New Roman"/>
          <w:sz w:val="24"/>
          <w:szCs w:val="24"/>
        </w:rPr>
        <w:t>students' growth and transformation as they gain insights and refine their understanding through experiential learning and reflection.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72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This metaphor represents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teaching philosophy because, like a skilled gardener,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my role is to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cultivate an environment where knowledge can take root, students can grow, and understanding can flourish.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F6DA5"/>
    <w:rsid w:val="13AB4F5E"/>
    <w:rsid w:val="652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2023-09-30T12:14:00Z</dcterms:created>
  <dc:creator>Shawn Luo</dc:creator>
  <cp:lastModifiedBy>Shawn Luo</cp:lastModifiedBy>
  <dcterms:modified xsi:type="dcterms:W3CDTF">2023-09-30T12:25:49Z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7FA4CB5229D44EE686B52AE2FD2D9C21_11</vt:lpwstr>
  </property>
</Properties>
</file>