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5"/>
        <w:tblW w:w="0" w:type="auto"/>
        <w:tblLook w:val="04A0" w:firstRow="1" w:lastRow="0" w:firstColumn="1" w:lastColumn="0" w:noHBand="0" w:noVBand="1"/>
      </w:tblPr>
      <w:tblGrid>
        <w:gridCol w:w="9350"/>
      </w:tblGrid>
      <w:tr w:rsidR="001134CF" w14:paraId="3B162A31" w14:textId="77777777" w:rsidTr="001134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shd w:val="clear" w:color="auto" w:fill="CCFF99"/>
          </w:tcPr>
          <w:p w14:paraId="5219992D" w14:textId="31757B4E" w:rsidR="001134CF" w:rsidRDefault="00A21122">
            <w:r>
              <w:t xml:space="preserve">Cornell Note taking </w:t>
            </w:r>
          </w:p>
        </w:tc>
      </w:tr>
    </w:tbl>
    <w:p w14:paraId="3C8B554A" w14:textId="77777777" w:rsidR="001134CF" w:rsidRDefault="001134CF" w:rsidP="001134CF">
      <w:pPr>
        <w:spacing w:after="0" w:line="240" w:lineRule="auto"/>
        <w:rPr>
          <w:rFonts w:ascii="Arial" w:hAnsi="Arial" w:cs="Arial"/>
          <w:color w:val="202122"/>
          <w:sz w:val="21"/>
          <w:szCs w:val="21"/>
          <w:shd w:val="clear" w:color="auto" w:fill="FFFFFF"/>
        </w:rPr>
      </w:pPr>
      <w:r>
        <w:rPr>
          <w:rFonts w:ascii="Arial" w:hAnsi="Arial" w:cs="Arial"/>
          <w:color w:val="202122"/>
          <w:sz w:val="21"/>
          <w:szCs w:val="21"/>
          <w:shd w:val="clear" w:color="auto" w:fill="FFFFFF"/>
        </w:rPr>
        <w:t>The film begins with an overhead view of a man and woman picnicking in a park at the </w:t>
      </w:r>
      <w:hyperlink r:id="rId4" w:tooltip="Chicago" w:history="1">
        <w:r>
          <w:rPr>
            <w:rStyle w:val="Hyperlink"/>
            <w:rFonts w:ascii="Arial" w:hAnsi="Arial" w:cs="Arial"/>
            <w:color w:val="3366CC"/>
            <w:sz w:val="21"/>
            <w:szCs w:val="21"/>
            <w:shd w:val="clear" w:color="auto" w:fill="FFFFFF"/>
          </w:rPr>
          <w:t>Chicago</w:t>
        </w:r>
      </w:hyperlink>
      <w:r>
        <w:rPr>
          <w:rFonts w:ascii="Arial" w:hAnsi="Arial" w:cs="Arial"/>
          <w:color w:val="202122"/>
          <w:sz w:val="21"/>
          <w:szCs w:val="21"/>
          <w:shd w:val="clear" w:color="auto" w:fill="FFFFFF"/>
        </w:rPr>
        <w:t> lakefront — a 1-meter (3.3 ft) overhead image of the figures on a blanket surrounded by food and books they brought with them,</w:t>
      </w:r>
    </w:p>
    <w:p w14:paraId="4853D385" w14:textId="77777777" w:rsidR="001134CF" w:rsidRDefault="001134CF" w:rsidP="001134CF">
      <w:pPr>
        <w:spacing w:after="0" w:line="240" w:lineRule="auto"/>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The man sleeps, while the woman starts to read one of the books. </w:t>
      </w:r>
      <w:r w:rsidRPr="006506A1">
        <w:rPr>
          <w:rFonts w:ascii="Arial" w:hAnsi="Arial" w:cs="Arial"/>
          <w:b/>
          <w:bCs/>
          <w:color w:val="202122"/>
          <w:sz w:val="21"/>
          <w:szCs w:val="21"/>
          <w:shd w:val="clear" w:color="auto" w:fill="FFFFFF"/>
        </w:rPr>
        <w:t>The viewpoint, zooms out</w:t>
      </w:r>
      <w:r>
        <w:rPr>
          <w:rFonts w:ascii="Arial" w:hAnsi="Arial" w:cs="Arial"/>
          <w:color w:val="202122"/>
          <w:sz w:val="21"/>
          <w:szCs w:val="21"/>
          <w:shd w:val="clear" w:color="auto" w:fill="FFFFFF"/>
        </w:rPr>
        <w:t xml:space="preserve"> to a view 10 meters (33 ft) across (or </w:t>
      </w:r>
      <w:r>
        <w:rPr>
          <w:rStyle w:val="nowrap"/>
          <w:rFonts w:ascii="Arial" w:hAnsi="Arial" w:cs="Arial"/>
          <w:color w:val="202122"/>
          <w:sz w:val="21"/>
          <w:szCs w:val="21"/>
          <w:shd w:val="clear" w:color="auto" w:fill="FFFFFF"/>
        </w:rPr>
        <w:t>10</w:t>
      </w:r>
      <w:r>
        <w:rPr>
          <w:rStyle w:val="nowrap"/>
          <w:rFonts w:ascii="Arial" w:hAnsi="Arial" w:cs="Arial"/>
          <w:color w:val="202122"/>
          <w:sz w:val="17"/>
          <w:szCs w:val="17"/>
          <w:shd w:val="clear" w:color="auto" w:fill="FFFFFF"/>
          <w:vertAlign w:val="superscript"/>
        </w:rPr>
        <w:t>1</w:t>
      </w:r>
      <w:r>
        <w:rPr>
          <w:rStyle w:val="nowrap"/>
          <w:rFonts w:ascii="Arial" w:hAnsi="Arial" w:cs="Arial"/>
          <w:color w:val="202122"/>
          <w:sz w:val="21"/>
          <w:szCs w:val="21"/>
          <w:shd w:val="clear" w:color="auto" w:fill="FFFFFF"/>
        </w:rPr>
        <w:t> meters</w:t>
      </w:r>
      <w:r>
        <w:rPr>
          <w:rFonts w:ascii="Arial" w:hAnsi="Arial" w:cs="Arial"/>
          <w:color w:val="202122"/>
          <w:sz w:val="21"/>
          <w:szCs w:val="21"/>
          <w:shd w:val="clear" w:color="auto" w:fill="FFFFFF"/>
        </w:rPr>
        <w:t> in </w:t>
      </w:r>
      <w:hyperlink r:id="rId5" w:tooltip="Scientific notation" w:history="1">
        <w:r>
          <w:rPr>
            <w:rStyle w:val="Hyperlink"/>
            <w:rFonts w:ascii="Arial" w:hAnsi="Arial" w:cs="Arial"/>
            <w:color w:val="3366CC"/>
            <w:sz w:val="21"/>
            <w:szCs w:val="21"/>
            <w:shd w:val="clear" w:color="auto" w:fill="FFFFFF"/>
          </w:rPr>
          <w:t>scientific notation</w:t>
        </w:r>
      </w:hyperlink>
      <w:r>
        <w:rPr>
          <w:rFonts w:ascii="Arial" w:hAnsi="Arial" w:cs="Arial"/>
          <w:color w:val="202122"/>
          <w:sz w:val="21"/>
          <w:szCs w:val="21"/>
          <w:shd w:val="clear" w:color="auto" w:fill="FFFFFF"/>
        </w:rPr>
        <w:t xml:space="preserve">). </w:t>
      </w:r>
    </w:p>
    <w:p w14:paraId="52E674C6" w14:textId="77777777" w:rsidR="001134CF" w:rsidRDefault="001134CF" w:rsidP="001134CF">
      <w:pPr>
        <w:spacing w:after="0" w:line="240" w:lineRule="auto"/>
        <w:rPr>
          <w:rFonts w:ascii="Arial" w:hAnsi="Arial" w:cs="Arial"/>
          <w:color w:val="202122"/>
          <w:sz w:val="21"/>
          <w:szCs w:val="21"/>
          <w:shd w:val="clear" w:color="auto" w:fill="FFFFFF"/>
        </w:rPr>
      </w:pPr>
      <w:r w:rsidRPr="006506A1">
        <w:rPr>
          <w:rFonts w:ascii="Arial" w:hAnsi="Arial" w:cs="Arial"/>
          <w:b/>
          <w:bCs/>
          <w:color w:val="202122"/>
          <w:sz w:val="21"/>
          <w:szCs w:val="21"/>
          <w:shd w:val="clear" w:color="auto" w:fill="FFFFFF"/>
        </w:rPr>
        <w:t>The zoom-out</w:t>
      </w:r>
      <w:r>
        <w:rPr>
          <w:rFonts w:ascii="Arial" w:hAnsi="Arial" w:cs="Arial"/>
          <w:color w:val="202122"/>
          <w:sz w:val="21"/>
          <w:szCs w:val="21"/>
          <w:shd w:val="clear" w:color="auto" w:fill="FFFFFF"/>
        </w:rPr>
        <w:t xml:space="preserve"> continues (at a rate of one power of ten per 10 seconds), to a view of 100 meters then 1 kilometer (3,300 ft) (where we see the entirety of Chicago), and so on, increasing the perspective and continuing to zoom out to a field of view of </w:t>
      </w:r>
      <w:r>
        <w:rPr>
          <w:rStyle w:val="nowrap"/>
          <w:rFonts w:ascii="Arial" w:hAnsi="Arial" w:cs="Arial"/>
          <w:color w:val="202122"/>
          <w:sz w:val="21"/>
          <w:szCs w:val="21"/>
          <w:shd w:val="clear" w:color="auto" w:fill="FFFFFF"/>
        </w:rPr>
        <w:t>10</w:t>
      </w:r>
      <w:r>
        <w:rPr>
          <w:rStyle w:val="nowrap"/>
          <w:rFonts w:ascii="Arial" w:hAnsi="Arial" w:cs="Arial"/>
          <w:color w:val="202122"/>
          <w:sz w:val="17"/>
          <w:szCs w:val="17"/>
          <w:shd w:val="clear" w:color="auto" w:fill="FFFFFF"/>
          <w:vertAlign w:val="superscript"/>
        </w:rPr>
        <w:t>24</w:t>
      </w:r>
      <w:r>
        <w:rPr>
          <w:rStyle w:val="nowrap"/>
          <w:rFonts w:ascii="Arial" w:hAnsi="Arial" w:cs="Arial"/>
          <w:color w:val="202122"/>
          <w:sz w:val="21"/>
          <w:szCs w:val="21"/>
          <w:shd w:val="clear" w:color="auto" w:fill="FFFFFF"/>
        </w:rPr>
        <w:t> meters</w:t>
      </w:r>
      <w:r>
        <w:rPr>
          <w:rFonts w:ascii="Arial" w:hAnsi="Arial" w:cs="Arial"/>
          <w:color w:val="202122"/>
          <w:sz w:val="21"/>
          <w:szCs w:val="21"/>
          <w:shd w:val="clear" w:color="auto" w:fill="FFFFFF"/>
        </w:rPr>
        <w:t>, or a field of view 100 million </w:t>
      </w:r>
      <w:hyperlink r:id="rId6" w:tooltip="Light year" w:history="1">
        <w:r>
          <w:rPr>
            <w:rStyle w:val="Hyperlink"/>
            <w:rFonts w:ascii="Arial" w:hAnsi="Arial" w:cs="Arial"/>
            <w:color w:val="3366CC"/>
            <w:sz w:val="21"/>
            <w:szCs w:val="21"/>
            <w:shd w:val="clear" w:color="auto" w:fill="FFFFFF"/>
          </w:rPr>
          <w:t>light years</w:t>
        </w:r>
      </w:hyperlink>
      <w:r>
        <w:rPr>
          <w:rFonts w:ascii="Arial" w:hAnsi="Arial" w:cs="Arial"/>
          <w:color w:val="202122"/>
          <w:sz w:val="21"/>
          <w:szCs w:val="21"/>
          <w:shd w:val="clear" w:color="auto" w:fill="FFFFFF"/>
        </w:rPr>
        <w:t xml:space="preserve"> across. </w:t>
      </w:r>
    </w:p>
    <w:p w14:paraId="6E1AB980" w14:textId="77777777" w:rsidR="001134CF" w:rsidRDefault="001134CF" w:rsidP="001134CF">
      <w:pPr>
        <w:spacing w:after="0" w:line="240" w:lineRule="auto"/>
        <w:rPr>
          <w:rStyle w:val="nowrap"/>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The camera then </w:t>
      </w:r>
      <w:r w:rsidRPr="008C3329">
        <w:rPr>
          <w:rFonts w:ascii="Arial" w:hAnsi="Arial" w:cs="Arial"/>
          <w:b/>
          <w:bCs/>
          <w:color w:val="202122"/>
          <w:sz w:val="21"/>
          <w:szCs w:val="21"/>
          <w:shd w:val="clear" w:color="auto" w:fill="FFFFFF"/>
        </w:rPr>
        <w:t>zooms back in</w:t>
      </w:r>
      <w:r>
        <w:rPr>
          <w:rFonts w:ascii="Arial" w:hAnsi="Arial" w:cs="Arial"/>
          <w:color w:val="202122"/>
          <w:sz w:val="21"/>
          <w:szCs w:val="21"/>
          <w:shd w:val="clear" w:color="auto" w:fill="FFFFFF"/>
        </w:rPr>
        <w:t xml:space="preserve"> at a rate of a power of ten per 2 seconds to the picnic, and then slows back down to its original rate into the man's hand, to views of </w:t>
      </w:r>
      <w:r w:rsidRPr="008C3329">
        <w:rPr>
          <w:rFonts w:ascii="Arial" w:hAnsi="Arial" w:cs="Arial"/>
          <w:b/>
          <w:bCs/>
          <w:color w:val="202122"/>
          <w:sz w:val="21"/>
          <w:szCs w:val="21"/>
          <w:shd w:val="clear" w:color="auto" w:fill="FFFFFF"/>
        </w:rPr>
        <w:t>negative powers of ten</w:t>
      </w:r>
      <w:r>
        <w:rPr>
          <w:rFonts w:ascii="Arial" w:hAnsi="Arial" w:cs="Arial"/>
          <w:color w:val="202122"/>
          <w:sz w:val="21"/>
          <w:szCs w:val="21"/>
          <w:shd w:val="clear" w:color="auto" w:fill="FFFFFF"/>
        </w:rPr>
        <w:t>: 10 </w:t>
      </w:r>
      <w:hyperlink r:id="rId7" w:tooltip="Centimeter" w:history="1">
        <w:r>
          <w:rPr>
            <w:rStyle w:val="Hyperlink"/>
            <w:rFonts w:ascii="Arial" w:hAnsi="Arial" w:cs="Arial"/>
            <w:color w:val="3366CC"/>
            <w:sz w:val="21"/>
            <w:szCs w:val="21"/>
            <w:shd w:val="clear" w:color="auto" w:fill="FFFFFF"/>
          </w:rPr>
          <w:t>centimeters</w:t>
        </w:r>
      </w:hyperlink>
      <w:r>
        <w:rPr>
          <w:rFonts w:ascii="Arial" w:hAnsi="Arial" w:cs="Arial"/>
          <w:color w:val="202122"/>
          <w:sz w:val="21"/>
          <w:szCs w:val="21"/>
          <w:shd w:val="clear" w:color="auto" w:fill="FFFFFF"/>
        </w:rPr>
        <w:t> (</w:t>
      </w:r>
      <w:r>
        <w:rPr>
          <w:rStyle w:val="nowrap"/>
          <w:rFonts w:ascii="Arial" w:hAnsi="Arial" w:cs="Arial"/>
          <w:color w:val="202122"/>
          <w:sz w:val="21"/>
          <w:szCs w:val="21"/>
          <w:shd w:val="clear" w:color="auto" w:fill="FFFFFF"/>
        </w:rPr>
        <w:t>10</w:t>
      </w:r>
      <w:r>
        <w:rPr>
          <w:rStyle w:val="nowrap"/>
          <w:rFonts w:ascii="Arial" w:hAnsi="Arial" w:cs="Arial"/>
          <w:color w:val="202122"/>
          <w:sz w:val="17"/>
          <w:szCs w:val="17"/>
          <w:shd w:val="clear" w:color="auto" w:fill="FFFFFF"/>
          <w:vertAlign w:val="superscript"/>
        </w:rPr>
        <w:t>−1</w:t>
      </w:r>
      <w:r>
        <w:rPr>
          <w:rStyle w:val="nowrap"/>
          <w:rFonts w:ascii="Arial" w:hAnsi="Arial" w:cs="Arial"/>
          <w:color w:val="202122"/>
          <w:sz w:val="21"/>
          <w:szCs w:val="21"/>
          <w:shd w:val="clear" w:color="auto" w:fill="FFFFFF"/>
        </w:rPr>
        <w:t> meters</w:t>
      </w:r>
      <w:r>
        <w:rPr>
          <w:rFonts w:ascii="Arial" w:hAnsi="Arial" w:cs="Arial"/>
          <w:color w:val="202122"/>
          <w:sz w:val="21"/>
          <w:szCs w:val="21"/>
          <w:shd w:val="clear" w:color="auto" w:fill="FFFFFF"/>
        </w:rPr>
        <w:t>), and so forth, revealing a </w:t>
      </w:r>
      <w:hyperlink r:id="rId8" w:tooltip="White blood cell" w:history="1">
        <w:r>
          <w:rPr>
            <w:rStyle w:val="Hyperlink"/>
            <w:rFonts w:ascii="Arial" w:hAnsi="Arial" w:cs="Arial"/>
            <w:color w:val="3366CC"/>
            <w:sz w:val="21"/>
            <w:szCs w:val="21"/>
            <w:shd w:val="clear" w:color="auto" w:fill="FFFFFF"/>
          </w:rPr>
          <w:t>white blood cell</w:t>
        </w:r>
      </w:hyperlink>
      <w:r>
        <w:rPr>
          <w:rFonts w:ascii="Arial" w:hAnsi="Arial" w:cs="Arial"/>
          <w:color w:val="202122"/>
          <w:sz w:val="21"/>
          <w:szCs w:val="21"/>
          <w:shd w:val="clear" w:color="auto" w:fill="FFFFFF"/>
        </w:rPr>
        <w:t> and zooming in on it—until the camera comes to </w:t>
      </w:r>
      <w:hyperlink r:id="rId9" w:tooltip="Quark" w:history="1">
        <w:r>
          <w:rPr>
            <w:rStyle w:val="Hyperlink"/>
            <w:rFonts w:ascii="Arial" w:hAnsi="Arial" w:cs="Arial"/>
            <w:color w:val="3366CC"/>
            <w:sz w:val="21"/>
            <w:szCs w:val="21"/>
            <w:shd w:val="clear" w:color="auto" w:fill="FFFFFF"/>
          </w:rPr>
          <w:t>quarks</w:t>
        </w:r>
      </w:hyperlink>
      <w:r>
        <w:rPr>
          <w:rFonts w:ascii="Arial" w:hAnsi="Arial" w:cs="Arial"/>
          <w:color w:val="202122"/>
          <w:sz w:val="21"/>
          <w:szCs w:val="21"/>
          <w:shd w:val="clear" w:color="auto" w:fill="FFFFFF"/>
        </w:rPr>
        <w:t> in a </w:t>
      </w:r>
      <w:hyperlink r:id="rId10" w:tooltip="Proton" w:history="1">
        <w:r>
          <w:rPr>
            <w:rStyle w:val="Hyperlink"/>
            <w:rFonts w:ascii="Arial" w:hAnsi="Arial" w:cs="Arial"/>
            <w:color w:val="3366CC"/>
            <w:sz w:val="21"/>
            <w:szCs w:val="21"/>
            <w:shd w:val="clear" w:color="auto" w:fill="FFFFFF"/>
          </w:rPr>
          <w:t>proton</w:t>
        </w:r>
      </w:hyperlink>
      <w:r>
        <w:rPr>
          <w:rFonts w:ascii="Arial" w:hAnsi="Arial" w:cs="Arial"/>
          <w:color w:val="202122"/>
          <w:sz w:val="21"/>
          <w:szCs w:val="21"/>
          <w:shd w:val="clear" w:color="auto" w:fill="FFFFFF"/>
        </w:rPr>
        <w:t> of a </w:t>
      </w:r>
      <w:hyperlink r:id="rId11" w:tooltip="Carbon" w:history="1">
        <w:r>
          <w:rPr>
            <w:rStyle w:val="Hyperlink"/>
            <w:rFonts w:ascii="Arial" w:hAnsi="Arial" w:cs="Arial"/>
            <w:color w:val="3366CC"/>
            <w:sz w:val="21"/>
            <w:szCs w:val="21"/>
            <w:shd w:val="clear" w:color="auto" w:fill="FFFFFF"/>
          </w:rPr>
          <w:t>carbon</w:t>
        </w:r>
      </w:hyperlink>
      <w:r>
        <w:rPr>
          <w:rFonts w:ascii="Arial" w:hAnsi="Arial" w:cs="Arial"/>
          <w:color w:val="202122"/>
          <w:sz w:val="21"/>
          <w:szCs w:val="21"/>
          <w:shd w:val="clear" w:color="auto" w:fill="FFFFFF"/>
        </w:rPr>
        <w:t> </w:t>
      </w:r>
      <w:hyperlink r:id="rId12" w:tooltip="Atom" w:history="1">
        <w:r>
          <w:rPr>
            <w:rStyle w:val="Hyperlink"/>
            <w:rFonts w:ascii="Arial" w:hAnsi="Arial" w:cs="Arial"/>
            <w:color w:val="3366CC"/>
            <w:sz w:val="21"/>
            <w:szCs w:val="21"/>
            <w:shd w:val="clear" w:color="auto" w:fill="FFFFFF"/>
          </w:rPr>
          <w:t>atom</w:t>
        </w:r>
      </w:hyperlink>
      <w:r>
        <w:rPr>
          <w:rFonts w:ascii="Arial" w:hAnsi="Arial" w:cs="Arial"/>
          <w:color w:val="202122"/>
          <w:sz w:val="21"/>
          <w:szCs w:val="21"/>
          <w:shd w:val="clear" w:color="auto" w:fill="FFFFFF"/>
        </w:rPr>
        <w:t> at </w:t>
      </w:r>
      <w:r>
        <w:rPr>
          <w:rStyle w:val="nowrap"/>
          <w:rFonts w:ascii="Arial" w:hAnsi="Arial" w:cs="Arial"/>
          <w:color w:val="202122"/>
          <w:sz w:val="21"/>
          <w:szCs w:val="21"/>
          <w:shd w:val="clear" w:color="auto" w:fill="FFFFFF"/>
        </w:rPr>
        <w:t>10</w:t>
      </w:r>
      <w:r>
        <w:rPr>
          <w:rStyle w:val="nowrap"/>
          <w:rFonts w:ascii="Arial" w:hAnsi="Arial" w:cs="Arial"/>
          <w:color w:val="202122"/>
          <w:sz w:val="17"/>
          <w:szCs w:val="17"/>
          <w:shd w:val="clear" w:color="auto" w:fill="FFFFFF"/>
          <w:vertAlign w:val="superscript"/>
        </w:rPr>
        <w:t>−16</w:t>
      </w:r>
    </w:p>
    <w:p w14:paraId="124B6115" w14:textId="77777777" w:rsidR="001134CF" w:rsidRDefault="001134CF" w:rsidP="001134CF">
      <w:pPr>
        <w:spacing w:after="0" w:line="240" w:lineRule="auto"/>
        <w:rPr>
          <w:rStyle w:val="nowrap"/>
          <w:rFonts w:ascii="Arial" w:hAnsi="Arial" w:cs="Arial"/>
          <w:color w:val="202122"/>
          <w:sz w:val="21"/>
          <w:szCs w:val="21"/>
          <w:shd w:val="clear" w:color="auto" w:fill="FFFFFF"/>
        </w:rPr>
      </w:pPr>
    </w:p>
    <w:p w14:paraId="4177D72B" w14:textId="7402904D"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Pr>
          <w:rFonts w:ascii="Segoe UI" w:eastAsia="Times New Roman" w:hAnsi="Segoe UI" w:cs="Segoe UI"/>
          <w:color w:val="000000"/>
          <w:kern w:val="0"/>
          <w:sz w:val="27"/>
          <w:szCs w:val="27"/>
          <w:lang w:eastAsia="en-CA"/>
          <w14:ligatures w14:val="none"/>
        </w:rPr>
        <w:t xml:space="preserve"> </w:t>
      </w:r>
      <w:r w:rsidRPr="0074631D">
        <w:rPr>
          <w:rFonts w:ascii="Segoe UI" w:eastAsia="Times New Roman" w:hAnsi="Segoe UI" w:cs="Segoe UI"/>
          <w:color w:val="000000"/>
          <w:kern w:val="0"/>
          <w:sz w:val="27"/>
          <w:szCs w:val="27"/>
          <w:lang w:eastAsia="en-CA"/>
          <w14:ligatures w14:val="none"/>
        </w:rPr>
        <w:t xml:space="preserve">The film explores the concept of scale and the relative size of objects in the universe by zooming in and out from a picnic blanket in Chicago to the outer reaches of the </w:t>
      </w:r>
      <w:proofErr w:type="spellStart"/>
      <w:proofErr w:type="gramStart"/>
      <w:r w:rsidRPr="0074631D">
        <w:rPr>
          <w:rFonts w:ascii="Segoe UI" w:eastAsia="Times New Roman" w:hAnsi="Segoe UI" w:cs="Segoe UI"/>
          <w:color w:val="000000"/>
          <w:kern w:val="0"/>
          <w:sz w:val="27"/>
          <w:szCs w:val="27"/>
          <w:lang w:eastAsia="en-CA"/>
          <w14:ligatures w14:val="none"/>
        </w:rPr>
        <w:t>cosmos.The</w:t>
      </w:r>
      <w:proofErr w:type="spellEnd"/>
      <w:proofErr w:type="gramEnd"/>
      <w:r w:rsidRPr="0074631D">
        <w:rPr>
          <w:rFonts w:ascii="Segoe UI" w:eastAsia="Times New Roman" w:hAnsi="Segoe UI" w:cs="Segoe UI"/>
          <w:color w:val="000000"/>
          <w:kern w:val="0"/>
          <w:sz w:val="27"/>
          <w:szCs w:val="27"/>
          <w:lang w:eastAsia="en-CA"/>
          <w14:ligatures w14:val="none"/>
        </w:rPr>
        <w:t xml:space="preserve"> key takeaway from "Powers of Ten" is the notion of perspective and the vast scale of the universe. It offers several important insights:</w:t>
      </w:r>
    </w:p>
    <w:tbl>
      <w:tblPr>
        <w:tblpPr w:leftFromText="180" w:rightFromText="180" w:vertAnchor="text" w:tblpX="2893"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2"/>
      </w:tblGrid>
      <w:tr w:rsidR="001134CF" w14:paraId="6107CA65" w14:textId="77777777" w:rsidTr="001134CF">
        <w:tblPrEx>
          <w:tblCellMar>
            <w:top w:w="0" w:type="dxa"/>
            <w:bottom w:w="0" w:type="dxa"/>
          </w:tblCellMar>
        </w:tblPrEx>
        <w:trPr>
          <w:trHeight w:val="2117"/>
        </w:trPr>
        <w:tc>
          <w:tcPr>
            <w:tcW w:w="6252" w:type="dxa"/>
          </w:tcPr>
          <w:p w14:paraId="7C64A594" w14:textId="77777777"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74631D">
              <w:rPr>
                <w:rFonts w:ascii="Segoe UI" w:eastAsia="Times New Roman" w:hAnsi="Segoe UI" w:cs="Segoe UI"/>
                <w:color w:val="000000"/>
                <w:kern w:val="0"/>
                <w:sz w:val="27"/>
                <w:szCs w:val="27"/>
                <w:lang w:eastAsia="en-CA"/>
                <w14:ligatures w14:val="none"/>
              </w:rPr>
              <w:t>The film emphasizes how our perception of the world can change dramatically based on the scale at which we view it. Zooming in and out from the picnic blanket highlights the relative sizes of objects, from atoms to galaxies, and how our perspective can shift with each level of zoom.</w:t>
            </w:r>
          </w:p>
          <w:p w14:paraId="3C311DB2" w14:textId="77777777"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p>
          <w:p w14:paraId="6B9227A5" w14:textId="38A99E76" w:rsidR="001134CF" w:rsidRDefault="001134CF" w:rsidP="001134CF">
            <w:pPr>
              <w:spacing w:after="0" w:line="240" w:lineRule="auto"/>
              <w:rPr>
                <w:rFonts w:ascii="Segoe UI" w:eastAsia="Times New Roman" w:hAnsi="Segoe UI" w:cs="Segoe UI"/>
                <w:color w:val="000000"/>
                <w:kern w:val="0"/>
                <w:sz w:val="27"/>
                <w:szCs w:val="27"/>
                <w:lang w:eastAsia="en-CA"/>
                <w14:ligatures w14:val="none"/>
              </w:rPr>
            </w:pPr>
          </w:p>
        </w:tc>
      </w:tr>
    </w:tbl>
    <w:p w14:paraId="2D866E7B" w14:textId="77777777"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p>
    <w:p w14:paraId="25785FD3" w14:textId="42F998B8"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1134CF">
        <w:rPr>
          <w:rFonts w:ascii="Segoe UI" w:eastAsia="Times New Roman" w:hAnsi="Segoe UI" w:cs="Segoe UI"/>
          <w:b/>
          <w:bCs/>
          <w:color w:val="000000"/>
          <w:kern w:val="0"/>
          <w:sz w:val="27"/>
          <w:szCs w:val="27"/>
          <w:lang w:eastAsia="en-CA"/>
          <w14:ligatures w14:val="none"/>
        </w:rPr>
        <w:t>Scale and Perspective:</w:t>
      </w:r>
      <w:r w:rsidRPr="0074631D">
        <w:rPr>
          <w:rFonts w:ascii="Segoe UI" w:eastAsia="Times New Roman" w:hAnsi="Segoe UI" w:cs="Segoe UI"/>
          <w:color w:val="000000"/>
          <w:kern w:val="0"/>
          <w:sz w:val="27"/>
          <w:szCs w:val="27"/>
          <w:lang w:eastAsia="en-CA"/>
          <w14:ligatures w14:val="none"/>
        </w:rPr>
        <w:t xml:space="preserve"> </w:t>
      </w:r>
    </w:p>
    <w:p w14:paraId="42323A57" w14:textId="77777777" w:rsid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208CDBAC" w14:textId="77777777" w:rsid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234B2A4B" w14:textId="77777777" w:rsid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0F37FE91" w14:textId="77777777" w:rsid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5DA75660" w14:textId="7A77107A" w:rsid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3C488AFB" w14:textId="013AD0A9" w:rsid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5122E107" w14:textId="5215C214" w:rsid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r w:rsidRPr="001134CF">
        <w:rPr>
          <w:rFonts w:ascii="Segoe UI" w:eastAsia="Times New Roman" w:hAnsi="Segoe UI" w:cs="Segoe UI"/>
          <w:b/>
          <w:bCs/>
          <w:noProof/>
          <w:color w:val="000000"/>
          <w:kern w:val="0"/>
          <w:sz w:val="27"/>
          <w:szCs w:val="27"/>
          <w:lang w:eastAsia="en-CA"/>
          <w14:ligatures w14:val="none"/>
        </w:rPr>
        <mc:AlternateContent>
          <mc:Choice Requires="wps">
            <w:drawing>
              <wp:anchor distT="45720" distB="45720" distL="114300" distR="114300" simplePos="0" relativeHeight="251661312" behindDoc="0" locked="0" layoutInCell="1" allowOverlap="1" wp14:anchorId="5FA5A6B0" wp14:editId="04396F50">
                <wp:simplePos x="0" y="0"/>
                <wp:positionH relativeFrom="margin">
                  <wp:posOffset>1882140</wp:posOffset>
                </wp:positionH>
                <wp:positionV relativeFrom="paragraph">
                  <wp:posOffset>114935</wp:posOffset>
                </wp:positionV>
                <wp:extent cx="3901440" cy="1371600"/>
                <wp:effectExtent l="0" t="0" r="22860" b="19050"/>
                <wp:wrapThrough wrapText="bothSides">
                  <wp:wrapPolygon edited="0">
                    <wp:start x="0" y="0"/>
                    <wp:lineTo x="0" y="21600"/>
                    <wp:lineTo x="21621" y="21600"/>
                    <wp:lineTo x="21621" y="0"/>
                    <wp:lineTo x="0" y="0"/>
                  </wp:wrapPolygon>
                </wp:wrapThrough>
                <wp:docPr id="1491204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1371600"/>
                        </a:xfrm>
                        <a:prstGeom prst="rect">
                          <a:avLst/>
                        </a:prstGeom>
                        <a:solidFill>
                          <a:srgbClr val="FFFFFF"/>
                        </a:solidFill>
                        <a:ln w="9525">
                          <a:solidFill>
                            <a:srgbClr val="000000"/>
                          </a:solidFill>
                          <a:miter lim="800000"/>
                          <a:headEnd/>
                          <a:tailEnd/>
                        </a:ln>
                      </wps:spPr>
                      <wps:txbx>
                        <w:txbxContent>
                          <w:p w14:paraId="3CE11F64" w14:textId="72305078"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74631D">
                              <w:rPr>
                                <w:rFonts w:ascii="Segoe UI" w:eastAsia="Times New Roman" w:hAnsi="Segoe UI" w:cs="Segoe UI"/>
                                <w:color w:val="000000"/>
                                <w:kern w:val="0"/>
                                <w:sz w:val="27"/>
                                <w:szCs w:val="27"/>
                                <w:lang w:eastAsia="en-CA"/>
                                <w14:ligatures w14:val="none"/>
                              </w:rPr>
                              <w:t>Powers of Ten" demonstrates the interconnectedness of the universe. It shows how the same physical laws and principles apply across different scales, from the microcosmic to the macrocosmic.</w:t>
                            </w:r>
                          </w:p>
                          <w:p w14:paraId="2B99BC64" w14:textId="525F62C5" w:rsidR="001134CF" w:rsidRDefault="001134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5A6B0" id="_x0000_t202" coordsize="21600,21600" o:spt="202" path="m,l,21600r21600,l21600,xe">
                <v:stroke joinstyle="miter"/>
                <v:path gradientshapeok="t" o:connecttype="rect"/>
              </v:shapetype>
              <v:shape id="Text Box 2" o:spid="_x0000_s1026" type="#_x0000_t202" style="position:absolute;margin-left:148.2pt;margin-top:9.05pt;width:307.2pt;height:1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">
                <v:textbox>
                  <w:txbxContent>
                    <w:p w14:paraId="3CE11F64" w14:textId="72305078"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74631D">
                        <w:rPr>
                          <w:rFonts w:ascii="Segoe UI" w:eastAsia="Times New Roman" w:hAnsi="Segoe UI" w:cs="Segoe UI"/>
                          <w:color w:val="000000"/>
                          <w:kern w:val="0"/>
                          <w:sz w:val="27"/>
                          <w:szCs w:val="27"/>
                          <w:lang w:eastAsia="en-CA"/>
                          <w14:ligatures w14:val="none"/>
                        </w:rPr>
                        <w:t>Powers of Ten" demonstrates the interconnectedness of the universe. It shows how the same physical laws and principles apply across different scales, from the microcosmic to the macrocosmic.</w:t>
                      </w:r>
                    </w:p>
                    <w:p w14:paraId="2B99BC64" w14:textId="525F62C5" w:rsidR="001134CF" w:rsidRDefault="001134CF"/>
                  </w:txbxContent>
                </v:textbox>
                <w10:wrap type="through" anchorx="margin"/>
              </v:shape>
            </w:pict>
          </mc:Fallback>
        </mc:AlternateContent>
      </w:r>
    </w:p>
    <w:p w14:paraId="51560916" w14:textId="2B4A07B0" w:rsid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1600F19B" w14:textId="69E22CF4"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1134CF">
        <w:rPr>
          <w:rFonts w:ascii="Segoe UI" w:eastAsia="Times New Roman" w:hAnsi="Segoe UI" w:cs="Segoe UI"/>
          <w:b/>
          <w:bCs/>
          <w:color w:val="000000"/>
          <w:kern w:val="0"/>
          <w:sz w:val="27"/>
          <w:szCs w:val="27"/>
          <w:lang w:eastAsia="en-CA"/>
          <w14:ligatures w14:val="none"/>
        </w:rPr>
        <w:t>Connectedness:</w:t>
      </w:r>
      <w:r w:rsidRPr="0074631D">
        <w:rPr>
          <w:rFonts w:ascii="Segoe UI" w:eastAsia="Times New Roman" w:hAnsi="Segoe UI" w:cs="Segoe UI"/>
          <w:color w:val="000000"/>
          <w:kern w:val="0"/>
          <w:sz w:val="27"/>
          <w:szCs w:val="27"/>
          <w:lang w:eastAsia="en-CA"/>
          <w14:ligatures w14:val="none"/>
        </w:rPr>
        <w:t xml:space="preserve"> "</w:t>
      </w:r>
    </w:p>
    <w:p w14:paraId="3D417384" w14:textId="341CEC78" w:rsidR="001134CF" w:rsidRP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3555591C" w14:textId="77777777" w:rsidR="00FF6086" w:rsidRDefault="00FF6086"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7CB9E9BB" w14:textId="37438BC2" w:rsidR="001134CF"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1134CF">
        <w:rPr>
          <w:rFonts w:ascii="Segoe UI" w:eastAsia="Times New Roman" w:hAnsi="Segoe UI" w:cs="Segoe UI"/>
          <w:b/>
          <w:bCs/>
          <w:noProof/>
          <w:color w:val="000000"/>
          <w:kern w:val="0"/>
          <w:sz w:val="27"/>
          <w:szCs w:val="27"/>
          <w:lang w:eastAsia="en-CA"/>
          <w14:ligatures w14:val="none"/>
        </w:rPr>
        <w:lastRenderedPageBreak/>
        <mc:AlternateContent>
          <mc:Choice Requires="wps">
            <w:drawing>
              <wp:anchor distT="45720" distB="45720" distL="114300" distR="114300" simplePos="0" relativeHeight="251659264" behindDoc="0" locked="0" layoutInCell="1" allowOverlap="1" wp14:anchorId="56891E32" wp14:editId="7F54B9EE">
                <wp:simplePos x="0" y="0"/>
                <wp:positionH relativeFrom="column">
                  <wp:posOffset>2103120</wp:posOffset>
                </wp:positionH>
                <wp:positionV relativeFrom="paragraph">
                  <wp:posOffset>7620</wp:posOffset>
                </wp:positionV>
                <wp:extent cx="3779520" cy="1404620"/>
                <wp:effectExtent l="0" t="0" r="1143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404620"/>
                        </a:xfrm>
                        <a:prstGeom prst="rect">
                          <a:avLst/>
                        </a:prstGeom>
                        <a:solidFill>
                          <a:srgbClr val="FFFFFF"/>
                        </a:solidFill>
                        <a:ln w="9525">
                          <a:solidFill>
                            <a:srgbClr val="000000"/>
                          </a:solidFill>
                          <a:miter lim="800000"/>
                          <a:headEnd/>
                          <a:tailEnd/>
                        </a:ln>
                      </wps:spPr>
                      <wps:txbx>
                        <w:txbxContent>
                          <w:p w14:paraId="56194CE7" w14:textId="77777777"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74631D">
                              <w:rPr>
                                <w:rFonts w:ascii="Segoe UI" w:eastAsia="Times New Roman" w:hAnsi="Segoe UI" w:cs="Segoe UI"/>
                                <w:color w:val="000000"/>
                                <w:kern w:val="0"/>
                                <w:sz w:val="27"/>
                                <w:szCs w:val="27"/>
                                <w:lang w:eastAsia="en-CA"/>
                                <w14:ligatures w14:val="none"/>
                              </w:rPr>
                              <w:t>The film evokes a sense of wonder and awe about the vastness of the cosmos and the intricacies of the subatomic world. It encourages viewers to contemplate the mysteries of the universe.</w:t>
                            </w:r>
                          </w:p>
                          <w:p w14:paraId="2A1B5665" w14:textId="23C19FB9" w:rsidR="001134CF" w:rsidRDefault="001134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91E32" id="_x0000_s1027" type="#_x0000_t202" style="position:absolute;margin-left:165.6pt;margin-top:.6pt;width:297.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">
                <v:textbox style="mso-fit-shape-to-text:t">
                  <w:txbxContent>
                    <w:p w14:paraId="56194CE7" w14:textId="77777777"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74631D">
                        <w:rPr>
                          <w:rFonts w:ascii="Segoe UI" w:eastAsia="Times New Roman" w:hAnsi="Segoe UI" w:cs="Segoe UI"/>
                          <w:color w:val="000000"/>
                          <w:kern w:val="0"/>
                          <w:sz w:val="27"/>
                          <w:szCs w:val="27"/>
                          <w:lang w:eastAsia="en-CA"/>
                          <w14:ligatures w14:val="none"/>
                        </w:rPr>
                        <w:t>The film evokes a sense of wonder and awe about the vastness of the cosmos and the intricacies of the subatomic world. It encourages viewers to contemplate the mysteries of the universe.</w:t>
                      </w:r>
                    </w:p>
                    <w:p w14:paraId="2A1B5665" w14:textId="23C19FB9" w:rsidR="001134CF" w:rsidRDefault="001134CF"/>
                  </w:txbxContent>
                </v:textbox>
                <w10:wrap type="square"/>
              </v:shape>
            </w:pict>
          </mc:Fallback>
        </mc:AlternateContent>
      </w:r>
      <w:r w:rsidRPr="001134CF">
        <w:rPr>
          <w:rFonts w:ascii="Segoe UI" w:eastAsia="Times New Roman" w:hAnsi="Segoe UI" w:cs="Segoe UI"/>
          <w:b/>
          <w:bCs/>
          <w:color w:val="000000"/>
          <w:kern w:val="0"/>
          <w:sz w:val="27"/>
          <w:szCs w:val="27"/>
          <w:lang w:eastAsia="en-CA"/>
          <w14:ligatures w14:val="none"/>
        </w:rPr>
        <w:t>Sense of Wonder:</w:t>
      </w:r>
      <w:r w:rsidRPr="0074631D">
        <w:rPr>
          <w:rFonts w:ascii="Segoe UI" w:eastAsia="Times New Roman" w:hAnsi="Segoe UI" w:cs="Segoe UI"/>
          <w:color w:val="000000"/>
          <w:kern w:val="0"/>
          <w:sz w:val="27"/>
          <w:szCs w:val="27"/>
          <w:lang w:eastAsia="en-CA"/>
          <w14:ligatures w14:val="none"/>
        </w:rPr>
        <w:t xml:space="preserve"> </w:t>
      </w:r>
    </w:p>
    <w:p w14:paraId="062D3A4D" w14:textId="77777777" w:rsidR="001134CF"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p>
    <w:p w14:paraId="05A581A4" w14:textId="77777777" w:rsidR="001134CF"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p>
    <w:p w14:paraId="681987C5" w14:textId="77777777" w:rsidR="001134CF"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p>
    <w:p w14:paraId="1459068A" w14:textId="77777777" w:rsidR="001134CF"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p>
    <w:p w14:paraId="17E72662" w14:textId="77777777" w:rsidR="001134CF"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p>
    <w:p w14:paraId="495F6806" w14:textId="77777777" w:rsidR="001134CF"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p>
    <w:p w14:paraId="1F59612D" w14:textId="77777777" w:rsidR="001134CF"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p>
    <w:p w14:paraId="0DDED102" w14:textId="5C589739"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1134CF">
        <w:rPr>
          <w:rFonts w:ascii="Segoe UI" w:eastAsia="Times New Roman" w:hAnsi="Segoe UI" w:cs="Segoe UI"/>
          <w:b/>
          <w:bCs/>
          <w:noProof/>
          <w:color w:val="000000"/>
          <w:kern w:val="0"/>
          <w:sz w:val="27"/>
          <w:szCs w:val="27"/>
          <w:lang w:eastAsia="en-CA"/>
          <w14:ligatures w14:val="none"/>
        </w:rPr>
        <mc:AlternateContent>
          <mc:Choice Requires="wps">
            <w:drawing>
              <wp:anchor distT="45720" distB="45720" distL="114300" distR="114300" simplePos="0" relativeHeight="251663360" behindDoc="0" locked="0" layoutInCell="1" allowOverlap="1" wp14:anchorId="4DAE4970" wp14:editId="4EB2C24C">
                <wp:simplePos x="0" y="0"/>
                <wp:positionH relativeFrom="margin">
                  <wp:align>right</wp:align>
                </wp:positionH>
                <wp:positionV relativeFrom="paragraph">
                  <wp:posOffset>179705</wp:posOffset>
                </wp:positionV>
                <wp:extent cx="3787140" cy="1470660"/>
                <wp:effectExtent l="0" t="0" r="22860" b="15240"/>
                <wp:wrapSquare wrapText="bothSides"/>
                <wp:docPr id="12948599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1470660"/>
                        </a:xfrm>
                        <a:prstGeom prst="rect">
                          <a:avLst/>
                        </a:prstGeom>
                        <a:solidFill>
                          <a:srgbClr val="FFFFFF"/>
                        </a:solidFill>
                        <a:ln w="9525">
                          <a:solidFill>
                            <a:srgbClr val="000000"/>
                          </a:solidFill>
                          <a:miter lim="800000"/>
                          <a:headEnd/>
                          <a:tailEnd/>
                        </a:ln>
                      </wps:spPr>
                      <wps:txbx>
                        <w:txbxContent>
                          <w:p w14:paraId="64ECC1BD" w14:textId="77777777"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74631D">
                              <w:rPr>
                                <w:rFonts w:ascii="Segoe UI" w:eastAsia="Times New Roman" w:hAnsi="Segoe UI" w:cs="Segoe UI"/>
                                <w:color w:val="000000"/>
                                <w:kern w:val="0"/>
                                <w:sz w:val="27"/>
                                <w:szCs w:val="27"/>
                                <w:lang w:eastAsia="en-CA"/>
                                <w14:ligatures w14:val="none"/>
                              </w:rPr>
                              <w:t>Powers of Ten" is not only a work of art but also an educational tool. It can be used to teach concepts of scale, astronomy, and physics. It highlights the importance of science communication and visualization in helping people grasp complex ideas.</w:t>
                            </w:r>
                          </w:p>
                          <w:p w14:paraId="69D158C8" w14:textId="77777777"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p>
                          <w:p w14:paraId="30D16CB2" w14:textId="5FE8114E" w:rsidR="001134CF" w:rsidRDefault="001134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E4970" id="_x0000_s1028" type="#_x0000_t202" style="position:absolute;margin-left:247pt;margin-top:14.15pt;width:298.2pt;height:115.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">
                <v:textbox>
                  <w:txbxContent>
                    <w:p w14:paraId="64ECC1BD" w14:textId="77777777"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74631D">
                        <w:rPr>
                          <w:rFonts w:ascii="Segoe UI" w:eastAsia="Times New Roman" w:hAnsi="Segoe UI" w:cs="Segoe UI"/>
                          <w:color w:val="000000"/>
                          <w:kern w:val="0"/>
                          <w:sz w:val="27"/>
                          <w:szCs w:val="27"/>
                          <w:lang w:eastAsia="en-CA"/>
                          <w14:ligatures w14:val="none"/>
                        </w:rPr>
                        <w:t>Powers of Ten" is not only a work of art but also an educational tool. It can be used to teach concepts of scale, astronomy, and physics. It highlights the importance of science communication and visualization in helping people grasp complex ideas.</w:t>
                      </w:r>
                    </w:p>
                    <w:p w14:paraId="69D158C8" w14:textId="77777777"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p>
                    <w:p w14:paraId="30D16CB2" w14:textId="5FE8114E" w:rsidR="001134CF" w:rsidRDefault="001134CF"/>
                  </w:txbxContent>
                </v:textbox>
                <w10:wrap type="square" anchorx="margin"/>
              </v:shape>
            </w:pict>
          </mc:Fallback>
        </mc:AlternateContent>
      </w:r>
      <w:r w:rsidRPr="001134CF">
        <w:rPr>
          <w:rFonts w:ascii="Segoe UI" w:eastAsia="Times New Roman" w:hAnsi="Segoe UI" w:cs="Segoe UI"/>
          <w:b/>
          <w:bCs/>
          <w:color w:val="000000"/>
          <w:kern w:val="0"/>
          <w:sz w:val="27"/>
          <w:szCs w:val="27"/>
          <w:lang w:eastAsia="en-CA"/>
          <w14:ligatures w14:val="none"/>
        </w:rPr>
        <w:t>Educational Value:</w:t>
      </w:r>
      <w:r w:rsidRPr="0074631D">
        <w:rPr>
          <w:rFonts w:ascii="Segoe UI" w:eastAsia="Times New Roman" w:hAnsi="Segoe UI" w:cs="Segoe UI"/>
          <w:color w:val="000000"/>
          <w:kern w:val="0"/>
          <w:sz w:val="27"/>
          <w:szCs w:val="27"/>
          <w:lang w:eastAsia="en-CA"/>
          <w14:ligatures w14:val="none"/>
        </w:rPr>
        <w:t xml:space="preserve"> "</w:t>
      </w:r>
    </w:p>
    <w:p w14:paraId="25072412" w14:textId="77777777" w:rsid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70EF6F78" w14:textId="77777777" w:rsid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51045567" w14:textId="77777777" w:rsid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64C1F076" w14:textId="77777777" w:rsid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5A6B8C53" w14:textId="77777777" w:rsid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11BC9CA2" w14:textId="77777777" w:rsid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042EBE78" w14:textId="77777777" w:rsid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0F5F0E44" w14:textId="77777777" w:rsid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71C378BE" w14:textId="77777777" w:rsidR="001134CF" w:rsidRDefault="001134CF" w:rsidP="001134CF">
      <w:pPr>
        <w:pBdr>
          <w:bar w:val="single" w:sz="4" w:color="auto"/>
        </w:pBdr>
        <w:spacing w:after="0" w:line="240" w:lineRule="auto"/>
        <w:rPr>
          <w:rFonts w:ascii="Segoe UI" w:eastAsia="Times New Roman" w:hAnsi="Segoe UI" w:cs="Segoe UI"/>
          <w:b/>
          <w:bCs/>
          <w:color w:val="000000"/>
          <w:kern w:val="0"/>
          <w:sz w:val="27"/>
          <w:szCs w:val="27"/>
          <w:lang w:eastAsia="en-CA"/>
          <w14:ligatures w14:val="none"/>
        </w:rPr>
      </w:pPr>
    </w:p>
    <w:p w14:paraId="3804E32A" w14:textId="78084EC9"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1134CF">
        <w:rPr>
          <w:rFonts w:ascii="Segoe UI" w:eastAsia="Times New Roman" w:hAnsi="Segoe UI" w:cs="Segoe UI"/>
          <w:b/>
          <w:bCs/>
          <w:color w:val="000000"/>
          <w:kern w:val="0"/>
          <w:sz w:val="27"/>
          <w:szCs w:val="27"/>
          <w:lang w:eastAsia="en-CA"/>
          <w14:ligatures w14:val="none"/>
        </w:rPr>
        <w:t>Perspective Shift:</w:t>
      </w:r>
      <w:r w:rsidRPr="0074631D">
        <w:rPr>
          <w:rFonts w:ascii="Segoe UI" w:eastAsia="Times New Roman" w:hAnsi="Segoe UI" w:cs="Segoe UI"/>
          <w:color w:val="000000"/>
          <w:kern w:val="0"/>
          <w:sz w:val="27"/>
          <w:szCs w:val="27"/>
          <w:lang w:eastAsia="en-CA"/>
          <w14:ligatures w14:val="none"/>
        </w:rPr>
        <w:t xml:space="preserve"> The film prompts viewers to reflect on their place in the universe and the significance of the Earth in the grand scheme of things. It encourages a shift in perspective and an appreciation of the beauty and complexity of the cosmos.</w:t>
      </w:r>
    </w:p>
    <w:p w14:paraId="2E8B86E5" w14:textId="77777777"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p>
    <w:p w14:paraId="39C2C15B" w14:textId="77777777"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1134CF">
        <w:rPr>
          <w:rFonts w:ascii="Segoe UI" w:eastAsia="Times New Roman" w:hAnsi="Segoe UI" w:cs="Segoe UI"/>
          <w:b/>
          <w:bCs/>
          <w:color w:val="000000"/>
          <w:kern w:val="0"/>
          <w:sz w:val="27"/>
          <w:szCs w:val="27"/>
          <w:lang w:eastAsia="en-CA"/>
          <w14:ligatures w14:val="none"/>
        </w:rPr>
        <w:t>Interdisciplinary Learning:</w:t>
      </w:r>
      <w:r w:rsidRPr="0074631D">
        <w:rPr>
          <w:rFonts w:ascii="Segoe UI" w:eastAsia="Times New Roman" w:hAnsi="Segoe UI" w:cs="Segoe UI"/>
          <w:color w:val="000000"/>
          <w:kern w:val="0"/>
          <w:sz w:val="27"/>
          <w:szCs w:val="27"/>
          <w:lang w:eastAsia="en-CA"/>
          <w14:ligatures w14:val="none"/>
        </w:rPr>
        <w:t xml:space="preserve"> "Powers of Ten" demonstrates the intersection of art, science, and design. It underscores the value of interdisciplinary approaches to understanding and conveying complex concepts.</w:t>
      </w:r>
    </w:p>
    <w:p w14:paraId="7F808271" w14:textId="77777777"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p>
    <w:p w14:paraId="001926B6" w14:textId="77777777"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74631D">
        <w:rPr>
          <w:rFonts w:ascii="Segoe UI" w:eastAsia="Times New Roman" w:hAnsi="Segoe UI" w:cs="Segoe UI"/>
          <w:color w:val="000000"/>
          <w:kern w:val="0"/>
          <w:sz w:val="27"/>
          <w:szCs w:val="27"/>
          <w:lang w:eastAsia="en-CA"/>
          <w14:ligatures w14:val="none"/>
        </w:rPr>
        <w:t>Overall, "Powers of Ten" serves as a reminder of the beauty and intricacy of the universe and encourages viewers to adopt a more expansive and interconnected view of the world. It's a valuable resource for educators and a source of inspiration for those interested in science, design, and visual storytelling.</w:t>
      </w:r>
    </w:p>
    <w:p w14:paraId="5FEEB8C1" w14:textId="77777777" w:rsidR="001134CF" w:rsidRPr="0074631D"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p>
    <w:p w14:paraId="6432BD7F" w14:textId="77777777" w:rsidR="001134CF" w:rsidRPr="00CE4DD9"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CE4DD9">
        <w:rPr>
          <w:rFonts w:ascii="Segoe UI" w:eastAsia="Times New Roman" w:hAnsi="Segoe UI" w:cs="Segoe UI"/>
          <w:color w:val="000000"/>
          <w:kern w:val="0"/>
          <w:sz w:val="27"/>
          <w:szCs w:val="27"/>
          <w:lang w:eastAsia="en-CA"/>
          <w14:ligatures w14:val="none"/>
        </w:rPr>
        <w:t>CREDIBILITY:</w:t>
      </w:r>
    </w:p>
    <w:p w14:paraId="099CA282" w14:textId="77777777" w:rsidR="001134CF" w:rsidRPr="00CE4DD9"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CE4DD9">
        <w:rPr>
          <w:rFonts w:ascii="Segoe UI" w:eastAsia="Times New Roman" w:hAnsi="Segoe UI" w:cs="Segoe UI"/>
          <w:color w:val="000000"/>
          <w:kern w:val="0"/>
          <w:sz w:val="27"/>
          <w:szCs w:val="27"/>
          <w:lang w:eastAsia="en-CA"/>
          <w14:ligatures w14:val="none"/>
        </w:rPr>
        <w:t xml:space="preserve">The movie "Powers of Ten" was created by the acclaimed design and filmmaking duo, </w:t>
      </w:r>
      <w:proofErr w:type="gramStart"/>
      <w:r w:rsidRPr="00CE4DD9">
        <w:rPr>
          <w:rFonts w:ascii="Segoe UI" w:eastAsia="Times New Roman" w:hAnsi="Segoe UI" w:cs="Segoe UI"/>
          <w:color w:val="000000"/>
          <w:kern w:val="0"/>
          <w:sz w:val="27"/>
          <w:szCs w:val="27"/>
          <w:lang w:eastAsia="en-CA"/>
          <w14:ligatures w14:val="none"/>
        </w:rPr>
        <w:t>Charles</w:t>
      </w:r>
      <w:proofErr w:type="gramEnd"/>
      <w:r w:rsidRPr="00CE4DD9">
        <w:rPr>
          <w:rFonts w:ascii="Segoe UI" w:eastAsia="Times New Roman" w:hAnsi="Segoe UI" w:cs="Segoe UI"/>
          <w:color w:val="000000"/>
          <w:kern w:val="0"/>
          <w:sz w:val="27"/>
          <w:szCs w:val="27"/>
          <w:lang w:eastAsia="en-CA"/>
          <w14:ligatures w14:val="none"/>
        </w:rPr>
        <w:t xml:space="preserve"> and Ray Eames. Charles and Ray Eames are highly </w:t>
      </w:r>
      <w:r w:rsidRPr="00CE4DD9">
        <w:rPr>
          <w:rFonts w:ascii="Segoe UI" w:eastAsia="Times New Roman" w:hAnsi="Segoe UI" w:cs="Segoe UI"/>
          <w:color w:val="000000"/>
          <w:kern w:val="0"/>
          <w:sz w:val="27"/>
          <w:szCs w:val="27"/>
          <w:lang w:eastAsia="en-CA"/>
          <w14:ligatures w14:val="none"/>
        </w:rPr>
        <w:lastRenderedPageBreak/>
        <w:t>regarded for their contributions to the fields of design and filmmaking. They are known for their innovative work in design, furniture, and architectural contributions. Their ability to present complex ideas in an accessible and visually engaging manner demonstrates their expertise in visual storytelling and educational design.</w:t>
      </w:r>
    </w:p>
    <w:p w14:paraId="591301E2" w14:textId="77777777" w:rsidR="001134CF" w:rsidRPr="00CE4DD9"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p>
    <w:p w14:paraId="2277A227" w14:textId="3B027AE9" w:rsidR="001134CF" w:rsidRPr="00CE4DD9"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CE4DD9">
        <w:rPr>
          <w:rFonts w:ascii="Segoe UI" w:eastAsia="Times New Roman" w:hAnsi="Segoe UI" w:cs="Segoe UI"/>
          <w:color w:val="000000"/>
          <w:kern w:val="0"/>
          <w:sz w:val="27"/>
          <w:szCs w:val="27"/>
          <w:lang w:eastAsia="en-CA"/>
          <w14:ligatures w14:val="none"/>
        </w:rPr>
        <w:t>CITATION (MLA</w:t>
      </w:r>
      <w:proofErr w:type="gramStart"/>
      <w:r w:rsidRPr="00CE4DD9">
        <w:rPr>
          <w:rFonts w:ascii="Segoe UI" w:eastAsia="Times New Roman" w:hAnsi="Segoe UI" w:cs="Segoe UI"/>
          <w:color w:val="000000"/>
          <w:kern w:val="0"/>
          <w:sz w:val="27"/>
          <w:szCs w:val="27"/>
          <w:lang w:eastAsia="en-CA"/>
          <w14:ligatures w14:val="none"/>
        </w:rPr>
        <w:t>):Eames</w:t>
      </w:r>
      <w:proofErr w:type="gramEnd"/>
      <w:r w:rsidRPr="00CE4DD9">
        <w:rPr>
          <w:rFonts w:ascii="Segoe UI" w:eastAsia="Times New Roman" w:hAnsi="Segoe UI" w:cs="Segoe UI"/>
          <w:color w:val="000000"/>
          <w:kern w:val="0"/>
          <w:sz w:val="27"/>
          <w:szCs w:val="27"/>
          <w:lang w:eastAsia="en-CA"/>
          <w14:ligatures w14:val="none"/>
        </w:rPr>
        <w:t>, Charles and Ray. "Powers of Ten." Filmmakers. 1977. Film.</w:t>
      </w:r>
    </w:p>
    <w:p w14:paraId="629484AA" w14:textId="77777777" w:rsidR="001134CF" w:rsidRPr="00CE4DD9" w:rsidRDefault="001134CF" w:rsidP="007A7D77">
      <w:pPr>
        <w:rPr>
          <w:rFonts w:ascii="Segoe UI" w:eastAsia="Times New Roman" w:hAnsi="Segoe UI" w:cs="Segoe UI"/>
          <w:color w:val="000000"/>
          <w:kern w:val="0"/>
          <w:sz w:val="27"/>
          <w:szCs w:val="27"/>
          <w:lang w:eastAsia="en-CA"/>
          <w14:ligatures w14:val="none"/>
        </w:rPr>
      </w:pPr>
    </w:p>
    <w:p w14:paraId="305D6B29" w14:textId="6F548CA6" w:rsidR="001134CF" w:rsidRPr="00CE4DD9"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CE4DD9">
        <w:rPr>
          <w:rFonts w:ascii="Segoe UI" w:eastAsia="Times New Roman" w:hAnsi="Segoe UI" w:cs="Segoe UI"/>
          <w:color w:val="000000"/>
          <w:kern w:val="0"/>
          <w:sz w:val="27"/>
          <w:szCs w:val="27"/>
          <w:lang w:eastAsia="en-CA"/>
          <w14:ligatures w14:val="none"/>
        </w:rPr>
        <w:t xml:space="preserve">WHAT YOU ALREADY </w:t>
      </w:r>
      <w:r w:rsidR="003D4C05" w:rsidRPr="00CE4DD9">
        <w:rPr>
          <w:rFonts w:ascii="Segoe UI" w:eastAsia="Times New Roman" w:hAnsi="Segoe UI" w:cs="Segoe UI"/>
          <w:color w:val="000000"/>
          <w:kern w:val="0"/>
          <w:sz w:val="27"/>
          <w:szCs w:val="27"/>
          <w:lang w:eastAsia="en-CA"/>
          <w14:ligatures w14:val="none"/>
        </w:rPr>
        <w:t>KNOW: Before</w:t>
      </w:r>
      <w:r w:rsidRPr="00CE4DD9">
        <w:rPr>
          <w:rFonts w:ascii="Segoe UI" w:eastAsia="Times New Roman" w:hAnsi="Segoe UI" w:cs="Segoe UI"/>
          <w:color w:val="000000"/>
          <w:kern w:val="0"/>
          <w:sz w:val="27"/>
          <w:szCs w:val="27"/>
          <w:lang w:eastAsia="en-CA"/>
          <w14:ligatures w14:val="none"/>
        </w:rPr>
        <w:t xml:space="preserve"> watching "Powers of Ten," I already knew that the film explores the concept of scale and perspective by zooming in and out from a picnic blanket to the outer reaches of the cosmos. I was aware that it is a well-regarded educational film known for its unique approach to visualizing scale.</w:t>
      </w:r>
    </w:p>
    <w:p w14:paraId="0AE4D3D9" w14:textId="77777777" w:rsidR="001134CF" w:rsidRPr="00CE4DD9"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p>
    <w:p w14:paraId="1A2FD7EB" w14:textId="74DEF876" w:rsidR="001134CF" w:rsidRPr="00CE4DD9"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CE4DD9">
        <w:rPr>
          <w:rFonts w:ascii="Segoe UI" w:eastAsia="Times New Roman" w:hAnsi="Segoe UI" w:cs="Segoe UI"/>
          <w:color w:val="000000"/>
          <w:kern w:val="0"/>
          <w:sz w:val="27"/>
          <w:szCs w:val="27"/>
          <w:lang w:eastAsia="en-CA"/>
          <w14:ligatures w14:val="none"/>
        </w:rPr>
        <w:t>WHAT YOU WANT TO KNOW: I wanted to know about "Powers of Ten" were:</w:t>
      </w:r>
    </w:p>
    <w:p w14:paraId="64F4EC79" w14:textId="77777777" w:rsidR="001134CF" w:rsidRPr="00CE4DD9"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CE4DD9">
        <w:rPr>
          <w:rFonts w:ascii="Segoe UI" w:eastAsia="Times New Roman" w:hAnsi="Segoe UI" w:cs="Segoe UI"/>
          <w:color w:val="000000"/>
          <w:kern w:val="0"/>
          <w:sz w:val="27"/>
          <w:szCs w:val="27"/>
          <w:lang w:eastAsia="en-CA"/>
          <w14:ligatures w14:val="none"/>
        </w:rPr>
        <w:t>How the film has impacted the field of educational filmmaking.</w:t>
      </w:r>
    </w:p>
    <w:p w14:paraId="2320CC67" w14:textId="77777777" w:rsidR="001134CF" w:rsidRPr="00CE4DD9"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CE4DD9">
        <w:rPr>
          <w:rFonts w:ascii="Segoe UI" w:eastAsia="Times New Roman" w:hAnsi="Segoe UI" w:cs="Segoe UI"/>
          <w:color w:val="000000"/>
          <w:kern w:val="0"/>
          <w:sz w:val="27"/>
          <w:szCs w:val="27"/>
          <w:lang w:eastAsia="en-CA"/>
          <w14:ligatures w14:val="none"/>
        </w:rPr>
        <w:t>The specific techniques and visual storytelling methods used in the film to convey the concept of scale.</w:t>
      </w:r>
    </w:p>
    <w:p w14:paraId="3C4E5B38" w14:textId="77777777" w:rsidR="001134CF" w:rsidRPr="00CE4DD9"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CE4DD9">
        <w:rPr>
          <w:rFonts w:ascii="Segoe UI" w:eastAsia="Times New Roman" w:hAnsi="Segoe UI" w:cs="Segoe UI"/>
          <w:color w:val="000000"/>
          <w:kern w:val="0"/>
          <w:sz w:val="27"/>
          <w:szCs w:val="27"/>
          <w:lang w:eastAsia="en-CA"/>
          <w14:ligatures w14:val="none"/>
        </w:rPr>
        <w:t>The historical context in which the film was created and its significance in the realm of design and filmmaking.</w:t>
      </w:r>
    </w:p>
    <w:p w14:paraId="4BD1A546" w14:textId="77777777" w:rsidR="001134CF"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p>
    <w:p w14:paraId="2D865A59" w14:textId="44BE4D70" w:rsidR="001134CF" w:rsidRPr="00CE4DD9"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CE4DD9">
        <w:rPr>
          <w:rFonts w:ascii="Segoe UI" w:eastAsia="Times New Roman" w:hAnsi="Segoe UI" w:cs="Segoe UI"/>
          <w:color w:val="000000"/>
          <w:kern w:val="0"/>
          <w:sz w:val="27"/>
          <w:szCs w:val="27"/>
          <w:lang w:eastAsia="en-CA"/>
          <w14:ligatures w14:val="none"/>
        </w:rPr>
        <w:t>DURING THE MOVIE: I took notes on the following key points:</w:t>
      </w:r>
    </w:p>
    <w:p w14:paraId="3B3B1E7E" w14:textId="77777777" w:rsidR="001134CF"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CE4DD9">
        <w:rPr>
          <w:rFonts w:ascii="Segoe UI" w:eastAsia="Times New Roman" w:hAnsi="Segoe UI" w:cs="Segoe UI"/>
          <w:color w:val="000000"/>
          <w:kern w:val="0"/>
          <w:sz w:val="27"/>
          <w:szCs w:val="27"/>
          <w:lang w:eastAsia="en-CA"/>
          <w14:ligatures w14:val="none"/>
        </w:rPr>
        <w:t>The film's transition between different scales, from the macrocosmic to the microcosmic.</w:t>
      </w:r>
    </w:p>
    <w:p w14:paraId="73A125A4" w14:textId="06CB2AF1" w:rsidR="001134CF" w:rsidRPr="00CE4DD9"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CE4DD9">
        <w:rPr>
          <w:rFonts w:ascii="Segoe UI" w:eastAsia="Times New Roman" w:hAnsi="Segoe UI" w:cs="Segoe UI"/>
          <w:color w:val="000000"/>
          <w:kern w:val="0"/>
          <w:sz w:val="27"/>
          <w:szCs w:val="27"/>
          <w:lang w:eastAsia="en-CA"/>
          <w14:ligatures w14:val="none"/>
        </w:rPr>
        <w:t>The use of a picnic blanket as a central point of reference for scale.</w:t>
      </w:r>
    </w:p>
    <w:p w14:paraId="082DF6FF" w14:textId="77777777" w:rsidR="001134CF" w:rsidRPr="00CE4DD9"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CE4DD9">
        <w:rPr>
          <w:rFonts w:ascii="Segoe UI" w:eastAsia="Times New Roman" w:hAnsi="Segoe UI" w:cs="Segoe UI"/>
          <w:color w:val="000000"/>
          <w:kern w:val="0"/>
          <w:sz w:val="27"/>
          <w:szCs w:val="27"/>
          <w:lang w:eastAsia="en-CA"/>
          <w14:ligatures w14:val="none"/>
        </w:rPr>
        <w:t>The innovative combination of live-action and animation to convey complex concepts.</w:t>
      </w:r>
    </w:p>
    <w:p w14:paraId="66695632" w14:textId="77777777" w:rsidR="001134CF" w:rsidRPr="00CE4DD9" w:rsidRDefault="001134CF"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CE4DD9">
        <w:rPr>
          <w:rFonts w:ascii="Segoe UI" w:eastAsia="Times New Roman" w:hAnsi="Segoe UI" w:cs="Segoe UI"/>
          <w:color w:val="000000"/>
          <w:kern w:val="0"/>
          <w:sz w:val="27"/>
          <w:szCs w:val="27"/>
          <w:lang w:eastAsia="en-CA"/>
          <w14:ligatures w14:val="none"/>
        </w:rPr>
        <w:t>The film's ability to make abstract scientific ideas accessible and visually engaging.</w:t>
      </w:r>
    </w:p>
    <w:p w14:paraId="53145816" w14:textId="6A68E064" w:rsidR="001134CF" w:rsidRPr="00CE4DD9" w:rsidRDefault="003D4C05" w:rsidP="001134CF">
      <w:pPr>
        <w:pBdr>
          <w:bar w:val="single" w:sz="4" w:color="auto"/>
        </w:pBdr>
        <w:spacing w:after="0" w:line="240" w:lineRule="auto"/>
        <w:rPr>
          <w:rFonts w:ascii="Segoe UI" w:eastAsia="Times New Roman" w:hAnsi="Segoe UI" w:cs="Segoe UI"/>
          <w:color w:val="000000"/>
          <w:kern w:val="0"/>
          <w:sz w:val="27"/>
          <w:szCs w:val="27"/>
          <w:lang w:eastAsia="en-CA"/>
          <w14:ligatures w14:val="none"/>
        </w:rPr>
      </w:pPr>
      <w:r w:rsidRPr="001134CF">
        <w:rPr>
          <w:rFonts w:ascii="Segoe UI" w:eastAsia="Times New Roman" w:hAnsi="Segoe UI" w:cs="Segoe UI"/>
          <w:b/>
          <w:bCs/>
          <w:color w:val="000000"/>
          <w:kern w:val="0"/>
          <w:sz w:val="27"/>
          <w:szCs w:val="27"/>
          <w:lang w:eastAsia="en-CA"/>
          <w14:ligatures w14:val="none"/>
        </w:rPr>
        <w:t>SUMMARY:</w:t>
      </w:r>
      <w:r w:rsidRPr="00CE4DD9">
        <w:rPr>
          <w:rFonts w:ascii="Segoe UI" w:eastAsia="Times New Roman" w:hAnsi="Segoe UI" w:cs="Segoe UI"/>
          <w:color w:val="000000"/>
          <w:kern w:val="0"/>
          <w:sz w:val="27"/>
          <w:szCs w:val="27"/>
          <w:lang w:eastAsia="en-CA"/>
          <w14:ligatures w14:val="none"/>
        </w:rPr>
        <w:t xml:space="preserve"> The</w:t>
      </w:r>
      <w:r w:rsidR="001134CF" w:rsidRPr="00CE4DD9">
        <w:rPr>
          <w:rFonts w:ascii="Segoe UI" w:eastAsia="Times New Roman" w:hAnsi="Segoe UI" w:cs="Segoe UI"/>
          <w:color w:val="000000"/>
          <w:kern w:val="0"/>
          <w:sz w:val="27"/>
          <w:szCs w:val="27"/>
          <w:lang w:eastAsia="en-CA"/>
          <w14:ligatures w14:val="none"/>
        </w:rPr>
        <w:t xml:space="preserve"> main claim or argument of "Powers of Ten" is to emphasize the concept of scale and perspective in a visually engaging and accessible manner. The film achieves this by using innovative visual storytelling methods, including zooming in and out from a picnic blanket, to illustrate the vast range of scales in the universe.</w:t>
      </w:r>
    </w:p>
    <w:p w14:paraId="0FC3CEEC" w14:textId="77777777" w:rsidR="001134CF" w:rsidRDefault="001134CF" w:rsidP="001134CF">
      <w:pPr>
        <w:pBdr>
          <w:bar w:val="single" w:sz="4" w:color="auto"/>
        </w:pBdr>
      </w:pPr>
    </w:p>
    <w:sectPr w:rsidR="001134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CF"/>
    <w:rsid w:val="001134CF"/>
    <w:rsid w:val="003D4C05"/>
    <w:rsid w:val="007A7D77"/>
    <w:rsid w:val="00A21122"/>
    <w:rsid w:val="00FF60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0E66"/>
  <w15:chartTrackingRefBased/>
  <w15:docId w15:val="{6BB1A520-7E0B-46BF-B0C0-AD44C6DC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134C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1134CF"/>
    <w:rPr>
      <w:color w:val="0563C1" w:themeColor="hyperlink"/>
      <w:u w:val="single"/>
    </w:rPr>
  </w:style>
  <w:style w:type="character" w:customStyle="1" w:styleId="nowrap">
    <w:name w:val="nowrap"/>
    <w:basedOn w:val="DefaultParagraphFont"/>
    <w:rsid w:val="0011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hite_blood_cel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Centimeter" TargetMode="External"/><Relationship Id="rId12" Type="http://schemas.openxmlformats.org/officeDocument/2006/relationships/hyperlink" Target="https://en.wikipedia.org/wiki/At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ight_year" TargetMode="External"/><Relationship Id="rId11" Type="http://schemas.openxmlformats.org/officeDocument/2006/relationships/hyperlink" Target="https://en.wikipedia.org/wiki/Carbon" TargetMode="External"/><Relationship Id="rId5" Type="http://schemas.openxmlformats.org/officeDocument/2006/relationships/hyperlink" Target="https://en.wikipedia.org/wiki/Scientific_notation" TargetMode="External"/><Relationship Id="rId10" Type="http://schemas.openxmlformats.org/officeDocument/2006/relationships/hyperlink" Target="https://en.wikipedia.org/wiki/Proton" TargetMode="External"/><Relationship Id="rId4" Type="http://schemas.openxmlformats.org/officeDocument/2006/relationships/hyperlink" Target="https://en.wikipedia.org/wiki/Chicago" TargetMode="External"/><Relationship Id="rId9" Type="http://schemas.openxmlformats.org/officeDocument/2006/relationships/hyperlink" Target="https://en.wikipedia.org/wiki/Qua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Macdonald</dc:creator>
  <cp:keywords/>
  <dc:description/>
  <cp:lastModifiedBy>Lisa Macdonald</cp:lastModifiedBy>
  <cp:revision>4</cp:revision>
  <dcterms:created xsi:type="dcterms:W3CDTF">2023-10-11T23:12:00Z</dcterms:created>
  <dcterms:modified xsi:type="dcterms:W3CDTF">2023-10-11T23:25:00Z</dcterms:modified>
</cp:coreProperties>
</file>