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1C5631" w14:textId="4BDFD6BC" w:rsidR="00E22862" w:rsidRPr="00323DD3" w:rsidRDefault="0091299C">
      <w:proofErr w:type="spellStart"/>
      <w:proofErr w:type="gramStart"/>
      <w:r w:rsidRPr="00323DD3">
        <w:t>TEDTalk</w:t>
      </w:r>
      <w:proofErr w:type="spellEnd"/>
      <w:r w:rsidRPr="00323DD3">
        <w:t xml:space="preserve"> :</w:t>
      </w:r>
      <w:proofErr w:type="gramEnd"/>
      <w:r w:rsidR="00323DD3">
        <w:t xml:space="preserve"> Reimagining the PhD</w:t>
      </w:r>
      <w:r w:rsidRPr="00323DD3">
        <w:tab/>
      </w:r>
      <w:r w:rsidRPr="00323DD3">
        <w:tab/>
      </w:r>
      <w:r w:rsidRPr="00323DD3">
        <w:tab/>
      </w:r>
      <w:r w:rsidRPr="00323DD3">
        <w:tab/>
      </w:r>
      <w:r w:rsidR="00323DD3">
        <w:tab/>
      </w:r>
      <w:r w:rsidR="00323DD3">
        <w:tab/>
        <w:t xml:space="preserve">            </w:t>
      </w:r>
      <w:r w:rsidRPr="00323DD3">
        <w:t xml:space="preserve">Date : </w:t>
      </w:r>
      <w:r w:rsidR="00323DD3">
        <w:t xml:space="preserve">15 </w:t>
      </w:r>
      <w:proofErr w:type="spellStart"/>
      <w:r w:rsidRPr="00323DD3">
        <w:t>novembre</w:t>
      </w:r>
      <w:proofErr w:type="spellEnd"/>
      <w:r w:rsidRPr="00323DD3">
        <w:t xml:space="preserve"> 2023</w:t>
      </w:r>
    </w:p>
    <w:p w14:paraId="112E1D61" w14:textId="23931F8A" w:rsidR="0091299C" w:rsidRPr="00323DD3" w:rsidRDefault="00323DD3">
      <w:r w:rsidRPr="00323DD3">
        <w:t>https://www.youtube.com/watch?v=rHItLGBPsJ8&amp;t=14s</w:t>
      </w:r>
    </w:p>
    <w:tbl>
      <w:tblPr>
        <w:tblStyle w:val="TableGrid"/>
        <w:tblW w:w="0" w:type="auto"/>
        <w:tblLook w:val="04A0" w:firstRow="1" w:lastRow="0" w:firstColumn="1" w:lastColumn="0" w:noHBand="0" w:noVBand="1"/>
      </w:tblPr>
      <w:tblGrid>
        <w:gridCol w:w="4675"/>
        <w:gridCol w:w="4675"/>
      </w:tblGrid>
      <w:tr w:rsidR="0091299C" w:rsidRPr="0091299C" w14:paraId="409017CC" w14:textId="77777777" w:rsidTr="0091299C">
        <w:tc>
          <w:tcPr>
            <w:tcW w:w="4675" w:type="dxa"/>
          </w:tcPr>
          <w:p w14:paraId="47920499" w14:textId="18B0092F" w:rsidR="0091299C" w:rsidRPr="0091299C" w:rsidRDefault="0091299C" w:rsidP="0091299C">
            <w:pPr>
              <w:jc w:val="center"/>
              <w:rPr>
                <w:lang w:val="fr-CA"/>
              </w:rPr>
            </w:pPr>
            <w:r w:rsidRPr="0091299C">
              <w:rPr>
                <w:lang w:val="fr-CA"/>
              </w:rPr>
              <w:t>Points essentiels/Indices</w:t>
            </w:r>
          </w:p>
        </w:tc>
        <w:tc>
          <w:tcPr>
            <w:tcW w:w="4675" w:type="dxa"/>
          </w:tcPr>
          <w:p w14:paraId="47C736DA" w14:textId="2093840F" w:rsidR="0091299C" w:rsidRPr="0091299C" w:rsidRDefault="0091299C" w:rsidP="0091299C">
            <w:pPr>
              <w:jc w:val="center"/>
              <w:rPr>
                <w:lang w:val="fr-CA"/>
              </w:rPr>
            </w:pPr>
            <w:r w:rsidRPr="0091299C">
              <w:rPr>
                <w:lang w:val="fr-CA"/>
              </w:rPr>
              <w:t>D</w:t>
            </w:r>
            <w:r w:rsidR="00323DD3">
              <w:rPr>
                <w:lang w:val="fr-CA"/>
              </w:rPr>
              <w:t>é</w:t>
            </w:r>
            <w:r w:rsidRPr="0091299C">
              <w:rPr>
                <w:lang w:val="fr-CA"/>
              </w:rPr>
              <w:t>tails/Notes</w:t>
            </w:r>
          </w:p>
        </w:tc>
      </w:tr>
      <w:tr w:rsidR="0091299C" w:rsidRPr="00323DD3" w14:paraId="1210F470" w14:textId="77777777" w:rsidTr="0091299C">
        <w:trPr>
          <w:trHeight w:val="1985"/>
        </w:trPr>
        <w:tc>
          <w:tcPr>
            <w:tcW w:w="4675" w:type="dxa"/>
          </w:tcPr>
          <w:p w14:paraId="72EDB556" w14:textId="2F67087B" w:rsidR="0091299C" w:rsidRPr="0091299C" w:rsidRDefault="00323DD3">
            <w:pPr>
              <w:rPr>
                <w:lang w:val="fr-CA"/>
              </w:rPr>
            </w:pPr>
            <w:r>
              <w:rPr>
                <w:lang w:val="fr-CA"/>
              </w:rPr>
              <w:t xml:space="preserve">L’enfance est un élément essentiel à la vie. </w:t>
            </w:r>
          </w:p>
        </w:tc>
        <w:tc>
          <w:tcPr>
            <w:tcW w:w="4675" w:type="dxa"/>
          </w:tcPr>
          <w:p w14:paraId="2452A858" w14:textId="19BDA708" w:rsidR="0091299C" w:rsidRPr="007940B7" w:rsidRDefault="00323DD3" w:rsidP="007940B7">
            <w:pPr>
              <w:pStyle w:val="ListParagraph"/>
              <w:numPr>
                <w:ilvl w:val="0"/>
                <w:numId w:val="4"/>
              </w:numPr>
              <w:rPr>
                <w:lang w:val="fr-CA"/>
              </w:rPr>
            </w:pPr>
            <w:r w:rsidRPr="007940B7">
              <w:rPr>
                <w:lang w:val="fr-CA"/>
              </w:rPr>
              <w:t xml:space="preserve">Pendant notre enfance on peut trouver nos intérêts, ces intérêts peuvent nous suivre au cours de notre vie. </w:t>
            </w:r>
          </w:p>
        </w:tc>
      </w:tr>
      <w:tr w:rsidR="0091299C" w:rsidRPr="007940B7" w14:paraId="5B2E7D28" w14:textId="77777777" w:rsidTr="0091299C">
        <w:trPr>
          <w:trHeight w:val="1985"/>
        </w:trPr>
        <w:tc>
          <w:tcPr>
            <w:tcW w:w="4675" w:type="dxa"/>
          </w:tcPr>
          <w:p w14:paraId="2F7E3691" w14:textId="36B16995" w:rsidR="0091299C" w:rsidRPr="0091299C" w:rsidRDefault="007940B7">
            <w:pPr>
              <w:rPr>
                <w:lang w:val="fr-CA"/>
              </w:rPr>
            </w:pPr>
            <w:r>
              <w:rPr>
                <w:lang w:val="fr-CA"/>
              </w:rPr>
              <w:t xml:space="preserve">La passion peut nous guider dans nos études mais ne peut pas être le seul facteur. </w:t>
            </w:r>
          </w:p>
        </w:tc>
        <w:tc>
          <w:tcPr>
            <w:tcW w:w="4675" w:type="dxa"/>
          </w:tcPr>
          <w:p w14:paraId="67FC211E" w14:textId="77777777" w:rsidR="0091299C" w:rsidRDefault="007940B7" w:rsidP="0091299C">
            <w:pPr>
              <w:pStyle w:val="ListParagraph"/>
              <w:numPr>
                <w:ilvl w:val="0"/>
                <w:numId w:val="2"/>
              </w:numPr>
              <w:rPr>
                <w:lang w:val="fr-CA"/>
              </w:rPr>
            </w:pPr>
            <w:r>
              <w:rPr>
                <w:lang w:val="fr-CA"/>
              </w:rPr>
              <w:t xml:space="preserve">C’est bien de penser aux autres options, d’en discuter avec des collègues. </w:t>
            </w:r>
          </w:p>
          <w:p w14:paraId="18003644" w14:textId="20002B8F" w:rsidR="007940B7" w:rsidRPr="0091299C" w:rsidRDefault="007940B7" w:rsidP="0091299C">
            <w:pPr>
              <w:pStyle w:val="ListParagraph"/>
              <w:numPr>
                <w:ilvl w:val="0"/>
                <w:numId w:val="2"/>
              </w:numPr>
              <w:rPr>
                <w:lang w:val="fr-CA"/>
              </w:rPr>
            </w:pPr>
            <w:r>
              <w:rPr>
                <w:lang w:val="fr-CA"/>
              </w:rPr>
              <w:t xml:space="preserve">Notre passion peut nous guider à autre chose en lien avec nos études </w:t>
            </w:r>
          </w:p>
        </w:tc>
      </w:tr>
      <w:tr w:rsidR="0091299C" w:rsidRPr="00323DD3" w14:paraId="0ABAB8EB" w14:textId="77777777" w:rsidTr="0091299C">
        <w:trPr>
          <w:trHeight w:val="1985"/>
        </w:trPr>
        <w:tc>
          <w:tcPr>
            <w:tcW w:w="4675" w:type="dxa"/>
          </w:tcPr>
          <w:p w14:paraId="2184590D" w14:textId="13C73BE7" w:rsidR="0091299C" w:rsidRPr="0091299C" w:rsidRDefault="007940B7">
            <w:pPr>
              <w:rPr>
                <w:lang w:val="fr-CA"/>
              </w:rPr>
            </w:pPr>
            <w:r>
              <w:rPr>
                <w:lang w:val="fr-CA"/>
              </w:rPr>
              <w:t>Un doctorat n’est pas seulement pour enseigner à l’université- il y a d’autres possibilités.</w:t>
            </w:r>
          </w:p>
        </w:tc>
        <w:tc>
          <w:tcPr>
            <w:tcW w:w="4675" w:type="dxa"/>
          </w:tcPr>
          <w:p w14:paraId="0F5D1758" w14:textId="77777777" w:rsidR="000D5F23" w:rsidRDefault="007940B7" w:rsidP="000D5F23">
            <w:pPr>
              <w:pStyle w:val="ListParagraph"/>
              <w:numPr>
                <w:ilvl w:val="0"/>
                <w:numId w:val="3"/>
              </w:numPr>
              <w:rPr>
                <w:lang w:val="fr-CA"/>
              </w:rPr>
            </w:pPr>
            <w:r>
              <w:rPr>
                <w:lang w:val="fr-CA"/>
              </w:rPr>
              <w:t xml:space="preserve">Il faut savoir vos options, et de ne pas penser qu’il y a une seule voie </w:t>
            </w:r>
          </w:p>
          <w:p w14:paraId="6D590250" w14:textId="66A93542" w:rsidR="007940B7" w:rsidRPr="000D5F23" w:rsidRDefault="007940B7" w:rsidP="000D5F23">
            <w:pPr>
              <w:pStyle w:val="ListParagraph"/>
              <w:numPr>
                <w:ilvl w:val="0"/>
                <w:numId w:val="3"/>
              </w:numPr>
              <w:rPr>
                <w:lang w:val="fr-CA"/>
              </w:rPr>
            </w:pPr>
            <w:r>
              <w:rPr>
                <w:lang w:val="fr-CA"/>
              </w:rPr>
              <w:t>Parler entre collègues, et les membres de la faculté pour savoir vos options</w:t>
            </w:r>
          </w:p>
        </w:tc>
      </w:tr>
      <w:tr w:rsidR="0091299C" w:rsidRPr="0091299C" w14:paraId="5EE13E47" w14:textId="77777777" w:rsidTr="00206522">
        <w:tc>
          <w:tcPr>
            <w:tcW w:w="9350" w:type="dxa"/>
            <w:gridSpan w:val="2"/>
          </w:tcPr>
          <w:p w14:paraId="25879EBB" w14:textId="0A336D2D" w:rsidR="0091299C" w:rsidRPr="0091299C" w:rsidRDefault="0091299C" w:rsidP="0091299C">
            <w:pPr>
              <w:jc w:val="center"/>
              <w:rPr>
                <w:lang w:val="fr-CA"/>
              </w:rPr>
            </w:pPr>
            <w:r w:rsidRPr="0091299C">
              <w:rPr>
                <w:lang w:val="fr-CA"/>
              </w:rPr>
              <w:t>Sommaire</w:t>
            </w:r>
          </w:p>
        </w:tc>
      </w:tr>
      <w:tr w:rsidR="0091299C" w:rsidRPr="00323DD3" w14:paraId="2F78F432" w14:textId="77777777" w:rsidTr="0091299C">
        <w:trPr>
          <w:trHeight w:val="4320"/>
        </w:trPr>
        <w:tc>
          <w:tcPr>
            <w:tcW w:w="9350" w:type="dxa"/>
            <w:gridSpan w:val="2"/>
          </w:tcPr>
          <w:p w14:paraId="7E702644" w14:textId="572F6386" w:rsidR="0091299C" w:rsidRPr="0091299C" w:rsidRDefault="007940B7" w:rsidP="000D5F23">
            <w:pPr>
              <w:rPr>
                <w:lang w:val="fr-CA"/>
              </w:rPr>
            </w:pPr>
            <w:r>
              <w:rPr>
                <w:lang w:val="fr-CA"/>
              </w:rPr>
              <w:t xml:space="preserve">Nadia Jaber nous offre une nouvelle perspective sur les études supérieures, notamment le doctorat. Elle nous décrit ses passions, qui lui sont venus dès l’âge de huit ans. Ses passions l’ont aidé à choisir son champ d’intérêt pour son baccalauréat, et par la suite pour ses études supérieures au doctorat. Elle pensait qu’il y avait seulement l’opportunité de travailler comme membre de la faculté avec un doctorat, mais elle nous dit que ce n’est pas le cas. Elle nous encourage à parler à nos collègues, professeurs et membres de la communauté afin de trouver d’autres possibilités d’emplois. Elle réfère au doctorat comme un passeport au monde- qui peut offrir plus d’opportunités que l’on en pense. </w:t>
            </w:r>
          </w:p>
        </w:tc>
      </w:tr>
    </w:tbl>
    <w:p w14:paraId="2CAC56F8" w14:textId="77777777" w:rsidR="0091299C" w:rsidRPr="0091299C" w:rsidRDefault="0091299C">
      <w:pPr>
        <w:rPr>
          <w:lang w:val="fr-CA"/>
        </w:rPr>
      </w:pPr>
    </w:p>
    <w:sectPr w:rsidR="0091299C" w:rsidRPr="009129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02CFA"/>
    <w:multiLevelType w:val="hybridMultilevel"/>
    <w:tmpl w:val="431AB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42E7DC2"/>
    <w:multiLevelType w:val="hybridMultilevel"/>
    <w:tmpl w:val="68F4B404"/>
    <w:lvl w:ilvl="0" w:tplc="CE70543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CC0260C"/>
    <w:multiLevelType w:val="hybridMultilevel"/>
    <w:tmpl w:val="9E4096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BCE12AF"/>
    <w:multiLevelType w:val="hybridMultilevel"/>
    <w:tmpl w:val="D794F7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7014948">
    <w:abstractNumId w:val="3"/>
  </w:num>
  <w:num w:numId="2" w16cid:durableId="621182477">
    <w:abstractNumId w:val="0"/>
  </w:num>
  <w:num w:numId="3" w16cid:durableId="88819674">
    <w:abstractNumId w:val="2"/>
  </w:num>
  <w:num w:numId="4" w16cid:durableId="3664940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299C"/>
    <w:rsid w:val="0003770C"/>
    <w:rsid w:val="000D5F23"/>
    <w:rsid w:val="00234E60"/>
    <w:rsid w:val="00323DD3"/>
    <w:rsid w:val="007940B7"/>
    <w:rsid w:val="0091299C"/>
    <w:rsid w:val="00DB1474"/>
    <w:rsid w:val="00E228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6B0ECF"/>
  <w15:chartTrackingRefBased/>
  <w15:docId w15:val="{89038E10-8B4C-4119-9296-9F1A61E381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12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299C"/>
    <w:rPr>
      <w:color w:val="0563C1" w:themeColor="hyperlink"/>
      <w:u w:val="single"/>
    </w:rPr>
  </w:style>
  <w:style w:type="character" w:styleId="UnresolvedMention">
    <w:name w:val="Unresolved Mention"/>
    <w:basedOn w:val="DefaultParagraphFont"/>
    <w:uiPriority w:val="99"/>
    <w:semiHidden/>
    <w:unhideWhenUsed/>
    <w:rsid w:val="0091299C"/>
    <w:rPr>
      <w:color w:val="605E5C"/>
      <w:shd w:val="clear" w:color="auto" w:fill="E1DFDD"/>
    </w:rPr>
  </w:style>
  <w:style w:type="paragraph" w:styleId="ListParagraph">
    <w:name w:val="List Paragraph"/>
    <w:basedOn w:val="Normal"/>
    <w:uiPriority w:val="34"/>
    <w:qFormat/>
    <w:rsid w:val="009129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1872644">
      <w:bodyDiv w:val="1"/>
      <w:marLeft w:val="0"/>
      <w:marRight w:val="0"/>
      <w:marTop w:val="0"/>
      <w:marBottom w:val="0"/>
      <w:divBdr>
        <w:top w:val="none" w:sz="0" w:space="0" w:color="auto"/>
        <w:left w:val="none" w:sz="0" w:space="0" w:color="auto"/>
        <w:bottom w:val="none" w:sz="0" w:space="0" w:color="auto"/>
        <w:right w:val="none" w:sz="0" w:space="0" w:color="auto"/>
      </w:divBdr>
    </w:div>
    <w:div w:id="1637762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225</Words>
  <Characters>1285</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Zacharri Chapman</dc:creator>
  <cp:keywords/>
  <dc:description/>
  <cp:lastModifiedBy>Kaitlyn Gagnon</cp:lastModifiedBy>
  <cp:revision>4</cp:revision>
  <dcterms:created xsi:type="dcterms:W3CDTF">2023-11-15T15:02:00Z</dcterms:created>
  <dcterms:modified xsi:type="dcterms:W3CDTF">2023-11-15T15:19:00Z</dcterms:modified>
</cp:coreProperties>
</file>