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2F30" w14:textId="77777777" w:rsidR="007A277B" w:rsidRDefault="00B3688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6B793713" w14:textId="2A3D3755" w:rsidR="007A277B" w:rsidRDefault="00B36880">
      <w:pPr>
        <w:pStyle w:val="Subtitle"/>
        <w:jc w:val="center"/>
        <w:rPr>
          <w:sz w:val="28"/>
          <w:szCs w:val="28"/>
          <w:u w:val="single"/>
        </w:rPr>
      </w:pPr>
      <w:bookmarkStart w:id="1" w:name="_4lk4e4ouqdig" w:colFirst="0" w:colLast="0"/>
      <w:bookmarkEnd w:id="1"/>
      <w:r>
        <w:rPr>
          <w:sz w:val="28"/>
          <w:szCs w:val="28"/>
        </w:rPr>
        <w:t>by Renee Berquist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7A277B" w14:paraId="63626AAF"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2D0A9" w14:textId="77777777" w:rsidR="007A277B" w:rsidRDefault="00B3688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324BA781" w14:textId="77777777" w:rsidR="007A277B" w:rsidRDefault="00B3688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1B65DDFA" w14:textId="77777777" w:rsidR="007A277B" w:rsidRDefault="00B3688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2E0178B1" w14:textId="77777777" w:rsidR="007A277B" w:rsidRDefault="00B3688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97FF2F9" w14:textId="77777777" w:rsidR="007A277B" w:rsidRDefault="00B36880">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C42435C" w14:textId="77777777" w:rsidR="00EB1380" w:rsidRDefault="00EB1380">
            <w:pPr>
              <w:spacing w:after="1180" w:line="279" w:lineRule="auto"/>
              <w:ind w:left="160"/>
              <w:rPr>
                <w:rFonts w:ascii="Calibri" w:eastAsia="Calibri" w:hAnsi="Calibri" w:cs="Calibri"/>
                <w:sz w:val="23"/>
                <w:szCs w:val="23"/>
              </w:rPr>
            </w:pPr>
          </w:p>
          <w:p w14:paraId="6C20FFCD" w14:textId="34257875" w:rsidR="00EB1380" w:rsidRDefault="00EB1380">
            <w:pPr>
              <w:spacing w:after="1180" w:line="279" w:lineRule="auto"/>
              <w:ind w:left="160"/>
              <w:rPr>
                <w:rFonts w:ascii="Times New Roman" w:eastAsia="Times New Roman" w:hAnsi="Times New Roman" w:cs="Times New Roman"/>
                <w:color w:val="000000" w:themeColor="text1"/>
              </w:rPr>
            </w:pPr>
            <w:r w:rsidRPr="3CAEAD76">
              <w:rPr>
                <w:rFonts w:ascii="Times New Roman" w:eastAsia="Times New Roman" w:hAnsi="Times New Roman" w:cs="Times New Roman"/>
                <w:color w:val="000000" w:themeColor="text1"/>
              </w:rPr>
              <w:t xml:space="preserve">International study abroad courses have become a popular way for educational institutions to expose students to other cultures, different beliefs, values, attitudes, </w:t>
            </w:r>
            <w:proofErr w:type="spellStart"/>
            <w:r w:rsidRPr="3CAEAD76">
              <w:rPr>
                <w:rFonts w:ascii="Times New Roman" w:eastAsia="Times New Roman" w:hAnsi="Times New Roman" w:cs="Times New Roman"/>
                <w:color w:val="000000" w:themeColor="text1"/>
              </w:rPr>
              <w:t>behavio</w:t>
            </w:r>
            <w:r>
              <w:rPr>
                <w:rFonts w:ascii="Times New Roman" w:eastAsia="Times New Roman" w:hAnsi="Times New Roman" w:cs="Times New Roman"/>
                <w:color w:val="000000" w:themeColor="text1"/>
              </w:rPr>
              <w:t>u</w:t>
            </w:r>
            <w:r w:rsidRPr="3CAEAD76">
              <w:rPr>
                <w:rFonts w:ascii="Times New Roman" w:eastAsia="Times New Roman" w:hAnsi="Times New Roman" w:cs="Times New Roman"/>
                <w:color w:val="000000" w:themeColor="text1"/>
              </w:rPr>
              <w:t>rs</w:t>
            </w:r>
            <w:proofErr w:type="spellEnd"/>
            <w:r w:rsidRPr="3CAEAD76">
              <w:rPr>
                <w:rFonts w:ascii="Times New Roman" w:eastAsia="Times New Roman" w:hAnsi="Times New Roman" w:cs="Times New Roman"/>
                <w:color w:val="000000" w:themeColor="text1"/>
              </w:rPr>
              <w:t>, and systems. However, international learning experiences are costly and resource intensive. Although short-term study abroad experiences are frequently cited in the literature as life changing, it is unclear if they meet the criteria for transformational learning</w:t>
            </w:r>
            <w:r>
              <w:rPr>
                <w:rFonts w:ascii="Times New Roman" w:eastAsia="Times New Roman" w:hAnsi="Times New Roman" w:cs="Times New Roman"/>
                <w:color w:val="000000" w:themeColor="text1"/>
              </w:rPr>
              <w:t>. My research question is:</w:t>
            </w:r>
          </w:p>
          <w:p w14:paraId="396018AE" w14:textId="191FFD61" w:rsidR="00EB1380" w:rsidRDefault="00EB1380" w:rsidP="00EB1380">
            <w:pPr>
              <w:spacing w:line="480" w:lineRule="auto"/>
              <w:ind w:firstLine="720"/>
              <w:rPr>
                <w:rFonts w:ascii="Times New Roman" w:eastAsia="Times New Roman" w:hAnsi="Times New Roman" w:cs="Times New Roman"/>
                <w:color w:val="4F81BD" w:themeColor="accent1"/>
              </w:rPr>
            </w:pPr>
            <w:r w:rsidRPr="4930CFD0">
              <w:rPr>
                <w:rFonts w:ascii="Times New Roman" w:eastAsia="Times New Roman" w:hAnsi="Times New Roman" w:cs="Times New Roman"/>
                <w:lang w:val="en-US"/>
              </w:rPr>
              <w:t>Does transformational learning occur in international short term learning experiences for nursing</w:t>
            </w:r>
            <w:r>
              <w:rPr>
                <w:rFonts w:ascii="Times New Roman" w:eastAsia="Times New Roman" w:hAnsi="Times New Roman" w:cs="Times New Roman"/>
                <w:lang w:val="en-US"/>
              </w:rPr>
              <w:t xml:space="preserve"> </w:t>
            </w:r>
            <w:r w:rsidRPr="4930CFD0">
              <w:rPr>
                <w:rFonts w:ascii="Times New Roman" w:eastAsia="Times New Roman" w:hAnsi="Times New Roman" w:cs="Times New Roman"/>
                <w:lang w:val="en-US"/>
              </w:rPr>
              <w:t>students?</w:t>
            </w:r>
          </w:p>
          <w:p w14:paraId="688EF8DA" w14:textId="6AD6469E" w:rsidR="00EB1380" w:rsidRDefault="00EB1380">
            <w:pPr>
              <w:spacing w:after="1180" w:line="279" w:lineRule="auto"/>
              <w:ind w:left="160"/>
              <w:rPr>
                <w:rFonts w:ascii="Times New Roman" w:eastAsia="Times New Roman" w:hAnsi="Times New Roman" w:cs="Times New Roman"/>
                <w:color w:val="000000" w:themeColor="text1"/>
              </w:rPr>
            </w:pPr>
          </w:p>
          <w:p w14:paraId="1917C623" w14:textId="77777777" w:rsidR="00EB1380" w:rsidRDefault="00EB1380">
            <w:pPr>
              <w:spacing w:after="1180" w:line="279" w:lineRule="auto"/>
              <w:ind w:left="160"/>
              <w:rPr>
                <w:rFonts w:ascii="Calibri" w:eastAsia="Calibri" w:hAnsi="Calibri" w:cs="Calibri"/>
                <w:sz w:val="23"/>
                <w:szCs w:val="23"/>
              </w:rPr>
            </w:pPr>
          </w:p>
          <w:p w14:paraId="0C98F7AD" w14:textId="77777777" w:rsidR="007A277B" w:rsidRDefault="007A277B">
            <w:pPr>
              <w:spacing w:after="1180" w:line="279" w:lineRule="auto"/>
              <w:rPr>
                <w:rFonts w:ascii="Calibri" w:eastAsia="Calibri" w:hAnsi="Calibri" w:cs="Calibri"/>
                <w:b/>
                <w:sz w:val="23"/>
                <w:szCs w:val="23"/>
              </w:rPr>
            </w:pPr>
          </w:p>
        </w:tc>
      </w:tr>
      <w:tr w:rsidR="007A277B" w14:paraId="6BF715C9"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A39650" w14:textId="77777777" w:rsidR="007A277B" w:rsidRDefault="00B3688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190CB877" w14:textId="77777777" w:rsidR="007A277B" w:rsidRDefault="00B3688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3E111291" w14:textId="1DC1BEAA" w:rsidR="00EB1380" w:rsidRDefault="00EB1380" w:rsidP="00EB1380">
            <w:pPr>
              <w:spacing w:line="480" w:lineRule="auto"/>
              <w:rPr>
                <w:rFonts w:ascii="Times New Roman" w:eastAsia="Times New Roman" w:hAnsi="Times New Roman" w:cs="Times New Roman"/>
              </w:rPr>
            </w:pPr>
            <w:proofErr w:type="gramStart"/>
            <w:r w:rsidRPr="3CAEAD7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I</w:t>
            </w:r>
            <w:r w:rsidRPr="3CAEAD76">
              <w:rPr>
                <w:rFonts w:ascii="Times New Roman" w:eastAsia="Times New Roman" w:hAnsi="Times New Roman" w:cs="Times New Roman"/>
                <w:color w:val="000000" w:themeColor="text1"/>
              </w:rPr>
              <w:t>nternational</w:t>
            </w:r>
            <w:proofErr w:type="gramEnd"/>
            <w:r w:rsidRPr="3CAEAD76">
              <w:rPr>
                <w:rFonts w:ascii="Times New Roman" w:eastAsia="Times New Roman" w:hAnsi="Times New Roman" w:cs="Times New Roman"/>
                <w:color w:val="000000" w:themeColor="text1"/>
              </w:rPr>
              <w:t xml:space="preserve"> learning opportunities are costly, and not accessible to all students. Furthermore, there can be difficulty ensuring safety, and students can experience culture </w:t>
            </w:r>
            <w:proofErr w:type="gramStart"/>
            <w:r w:rsidRPr="3CAEAD76">
              <w:rPr>
                <w:rFonts w:ascii="Times New Roman" w:eastAsia="Times New Roman" w:hAnsi="Times New Roman" w:cs="Times New Roman"/>
                <w:color w:val="000000" w:themeColor="text1"/>
              </w:rPr>
              <w:t>shock  Although</w:t>
            </w:r>
            <w:proofErr w:type="gramEnd"/>
            <w:r w:rsidRPr="3CAEAD76">
              <w:rPr>
                <w:rFonts w:ascii="Times New Roman" w:eastAsia="Times New Roman" w:hAnsi="Times New Roman" w:cs="Times New Roman"/>
                <w:color w:val="000000" w:themeColor="text1"/>
              </w:rPr>
              <w:t xml:space="preserve"> these experiences are frequently cited in the literature as life changing, it is unclear if they meet the criteria for transformational learning as identified by Mezirow</w:t>
            </w:r>
            <w:r>
              <w:rPr>
                <w:rFonts w:ascii="Times New Roman" w:eastAsia="Times New Roman" w:hAnsi="Times New Roman" w:cs="Times New Roman"/>
                <w:color w:val="000000" w:themeColor="text1"/>
              </w:rPr>
              <w:t xml:space="preserve"> (2003). Who pro</w:t>
            </w:r>
            <w:r w:rsidRPr="3CAEAD76">
              <w:rPr>
                <w:rFonts w:ascii="Times New Roman" w:eastAsia="Times New Roman" w:hAnsi="Times New Roman" w:cs="Times New Roman"/>
              </w:rPr>
              <w:t>posed that learning emerges from personal experience through critical reflection and active appraisal. Experiences allow learners to construct, validate, and re-formulate meaning from an experience to influence future thinking, development, and action.</w:t>
            </w:r>
          </w:p>
          <w:p w14:paraId="4C598735" w14:textId="7F40AB5C" w:rsidR="00EB1380" w:rsidRDefault="00EB1380" w:rsidP="00EB138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rPr>
              <w:t xml:space="preserve">I want to examine if the </w:t>
            </w:r>
            <w:proofErr w:type="gramStart"/>
            <w:r>
              <w:rPr>
                <w:rFonts w:ascii="Times New Roman" w:eastAsia="Times New Roman" w:hAnsi="Times New Roman" w:cs="Times New Roman"/>
              </w:rPr>
              <w:t>cross cultural</w:t>
            </w:r>
            <w:proofErr w:type="gramEnd"/>
            <w:r>
              <w:rPr>
                <w:rFonts w:ascii="Times New Roman" w:eastAsia="Times New Roman" w:hAnsi="Times New Roman" w:cs="Times New Roman"/>
              </w:rPr>
              <w:t xml:space="preserve"> nursing elective I teach, and which includes experiential learning in Tanzania – meets the definition of transformational learning.</w:t>
            </w:r>
          </w:p>
          <w:p w14:paraId="0BCA53A2" w14:textId="77777777" w:rsidR="00EB1380" w:rsidRDefault="00EB1380">
            <w:pPr>
              <w:spacing w:after="2300" w:line="280" w:lineRule="auto"/>
              <w:ind w:left="160" w:right="140"/>
              <w:rPr>
                <w:rFonts w:ascii="Calibri" w:eastAsia="Calibri" w:hAnsi="Calibri" w:cs="Calibri"/>
                <w:sz w:val="23"/>
                <w:szCs w:val="23"/>
              </w:rPr>
            </w:pPr>
          </w:p>
        </w:tc>
      </w:tr>
      <w:tr w:rsidR="007A277B" w14:paraId="705E430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0BB91C" w14:textId="77777777" w:rsidR="007A277B" w:rsidRDefault="00B3688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AE35210" w14:textId="77777777" w:rsidR="007A277B" w:rsidRDefault="00B36880">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63470065" w14:textId="7BF5DE02" w:rsidR="00EB1380" w:rsidRPr="00EB1380" w:rsidRDefault="00EB1380" w:rsidP="00EB1380">
            <w:pPr>
              <w:spacing w:line="480" w:lineRule="auto"/>
              <w:ind w:firstLine="720"/>
              <w:rPr>
                <w:rFonts w:ascii="Times New Roman" w:eastAsia="Times New Roman" w:hAnsi="Times New Roman" w:cs="Times New Roman"/>
                <w:color w:val="4F81BD" w:themeColor="accent1"/>
              </w:rPr>
            </w:pPr>
            <w:r>
              <w:rPr>
                <w:rFonts w:ascii="Calibri" w:eastAsia="Calibri" w:hAnsi="Calibri" w:cs="Calibri"/>
                <w:sz w:val="23"/>
                <w:szCs w:val="23"/>
              </w:rPr>
              <w:t xml:space="preserve">There isn’t a new approach – I have taught a similar course 5 </w:t>
            </w:r>
            <w:proofErr w:type="gramStart"/>
            <w:r>
              <w:rPr>
                <w:rFonts w:ascii="Calibri" w:eastAsia="Calibri" w:hAnsi="Calibri" w:cs="Calibri"/>
                <w:sz w:val="23"/>
                <w:szCs w:val="23"/>
              </w:rPr>
              <w:t>times, and</w:t>
            </w:r>
            <w:proofErr w:type="gramEnd"/>
            <w:r>
              <w:rPr>
                <w:rFonts w:ascii="Calibri" w:eastAsia="Calibri" w:hAnsi="Calibri" w:cs="Calibri"/>
                <w:sz w:val="23"/>
                <w:szCs w:val="23"/>
              </w:rPr>
              <w:t xml:space="preserve"> have accompanied students as well to Ghana and Nepal on similar experiential learning activities. The students come home and tell me the opportunity was life changing, they often will do things like get tattoos to remember the experience by, but I have frequently questioned whether the experiences fit the definition of transformational</w:t>
            </w:r>
            <w:r w:rsidRPr="00EB1380">
              <w:rPr>
                <w:rFonts w:ascii="Calibri" w:eastAsia="Calibri" w:hAnsi="Calibri" w:cs="Calibri"/>
                <w:sz w:val="23"/>
                <w:szCs w:val="23"/>
              </w:rPr>
              <w:t xml:space="preserve">. I want to </w:t>
            </w:r>
            <w:r w:rsidRPr="00EB1380">
              <w:rPr>
                <w:rFonts w:ascii="Times New Roman" w:eastAsia="Times New Roman" w:hAnsi="Times New Roman" w:cs="Times New Roman"/>
              </w:rPr>
              <w:t>ascertain if the investment in time and resources for faculty, schools and students was reaching the transformational learning goals promoted by many agencies and academic programs.</w:t>
            </w:r>
          </w:p>
          <w:p w14:paraId="39C908AA" w14:textId="35E7090B" w:rsidR="00EB1380" w:rsidRDefault="00EB1380">
            <w:pPr>
              <w:spacing w:after="2300" w:line="280" w:lineRule="auto"/>
              <w:ind w:left="160" w:right="140"/>
              <w:rPr>
                <w:rFonts w:ascii="Calibri" w:eastAsia="Calibri" w:hAnsi="Calibri" w:cs="Calibri"/>
                <w:b/>
                <w:sz w:val="23"/>
                <w:szCs w:val="23"/>
              </w:rPr>
            </w:pPr>
          </w:p>
        </w:tc>
      </w:tr>
      <w:tr w:rsidR="007A277B" w:rsidRPr="004D08FF" w14:paraId="204CFAC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3DCCEA" w14:textId="77777777" w:rsidR="007A277B" w:rsidRPr="004D08FF" w:rsidRDefault="00B36880">
            <w:pPr>
              <w:spacing w:before="80" w:line="306" w:lineRule="auto"/>
              <w:ind w:left="160" w:right="800"/>
              <w:rPr>
                <w:rFonts w:ascii="Calibri" w:eastAsia="Calibri" w:hAnsi="Calibri" w:cs="Calibri"/>
                <w:b/>
                <w:sz w:val="25"/>
                <w:szCs w:val="25"/>
              </w:rPr>
            </w:pPr>
            <w:r w:rsidRPr="004D08FF">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4A77C19E" w14:textId="77777777" w:rsidR="007A277B" w:rsidRPr="004D08FF" w:rsidRDefault="00B36880">
            <w:pPr>
              <w:spacing w:after="2300" w:line="280" w:lineRule="auto"/>
              <w:ind w:left="160" w:right="180"/>
              <w:rPr>
                <w:rFonts w:ascii="Calibri" w:eastAsia="Calibri" w:hAnsi="Calibri" w:cs="Calibri"/>
                <w:sz w:val="23"/>
                <w:szCs w:val="23"/>
              </w:rPr>
            </w:pPr>
            <w:r w:rsidRPr="004D08FF">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sidRPr="004D08FF">
              <w:rPr>
                <w:rFonts w:ascii="Calibri" w:eastAsia="Calibri" w:hAnsi="Calibri" w:cs="Calibri"/>
                <w:sz w:val="23"/>
                <w:szCs w:val="23"/>
              </w:rPr>
              <w:t>students;</w:t>
            </w:r>
            <w:proofErr w:type="gramEnd"/>
            <w:r w:rsidRPr="004D08FF">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449BA1B" w14:textId="77777777" w:rsidR="00EB1380" w:rsidRPr="004D08FF" w:rsidRDefault="00EB1380">
            <w:pPr>
              <w:spacing w:after="2300" w:line="280" w:lineRule="auto"/>
              <w:ind w:left="160" w:right="180"/>
              <w:rPr>
                <w:rFonts w:ascii="Calibri" w:eastAsia="Calibri" w:hAnsi="Calibri" w:cs="Calibri"/>
                <w:sz w:val="23"/>
                <w:szCs w:val="23"/>
              </w:rPr>
            </w:pPr>
          </w:p>
          <w:p w14:paraId="64790D1B" w14:textId="19827291" w:rsidR="00EB1380" w:rsidRPr="004D08FF" w:rsidRDefault="00EB1380">
            <w:pPr>
              <w:spacing w:after="2300" w:line="280" w:lineRule="auto"/>
              <w:ind w:left="160" w:right="180"/>
              <w:rPr>
                <w:rFonts w:ascii="Calibri" w:eastAsia="Calibri" w:hAnsi="Calibri" w:cs="Calibri"/>
                <w:sz w:val="23"/>
                <w:szCs w:val="23"/>
              </w:rPr>
            </w:pPr>
            <w:r w:rsidRPr="004D08FF">
              <w:rPr>
                <w:rFonts w:ascii="Calibri" w:eastAsia="Calibri" w:hAnsi="Calibri" w:cs="Calibri"/>
                <w:sz w:val="23"/>
                <w:szCs w:val="23"/>
              </w:rPr>
              <w:t xml:space="preserve">I would like to interview students at intervals of 6 months post the course. Will ask for ethics approval and will have a neutral third party present the research to the students at the end of our last class and ask for participants. I will interview first within a few weeks of the course end date, then at 6 months, 1 </w:t>
            </w:r>
            <w:r w:rsidR="00B36880" w:rsidRPr="004D08FF">
              <w:rPr>
                <w:rFonts w:ascii="Calibri" w:eastAsia="Calibri" w:hAnsi="Calibri" w:cs="Calibri"/>
                <w:sz w:val="23"/>
                <w:szCs w:val="23"/>
              </w:rPr>
              <w:t>ye</w:t>
            </w:r>
            <w:r w:rsidRPr="004D08FF">
              <w:rPr>
                <w:rFonts w:ascii="Calibri" w:eastAsia="Calibri" w:hAnsi="Calibri" w:cs="Calibri"/>
                <w:sz w:val="23"/>
                <w:szCs w:val="23"/>
              </w:rPr>
              <w:t>ar, 2 years</w:t>
            </w:r>
            <w:r w:rsidR="00B36880" w:rsidRPr="004D08FF">
              <w:rPr>
                <w:rFonts w:ascii="Calibri" w:eastAsia="Calibri" w:hAnsi="Calibri" w:cs="Calibri"/>
                <w:sz w:val="23"/>
                <w:szCs w:val="23"/>
              </w:rPr>
              <w:t xml:space="preserve"> and 3 years. I would also like to analyze reflective journals submitted as part of the course work.</w:t>
            </w:r>
          </w:p>
          <w:p w14:paraId="5EDC2B3B" w14:textId="542A817E" w:rsidR="00DA10B4" w:rsidRPr="004D08FF" w:rsidRDefault="00DA10B4">
            <w:pPr>
              <w:spacing w:after="2300" w:line="280" w:lineRule="auto"/>
              <w:ind w:left="160" w:right="180"/>
              <w:rPr>
                <w:rFonts w:ascii="Calibri" w:eastAsia="Calibri" w:hAnsi="Calibri" w:cs="Calibri"/>
                <w:sz w:val="23"/>
                <w:szCs w:val="23"/>
              </w:rPr>
            </w:pPr>
            <w:r w:rsidRPr="004D08FF">
              <w:rPr>
                <w:rFonts w:ascii="Calibri" w:eastAsia="Calibri" w:hAnsi="Calibri" w:cs="Calibri"/>
                <w:sz w:val="23"/>
                <w:szCs w:val="23"/>
              </w:rPr>
              <w:t xml:space="preserve">I will also have a research assistant who can remove all student identifiers from the reflections so when I am analyzing </w:t>
            </w:r>
            <w:proofErr w:type="gramStart"/>
            <w:r w:rsidRPr="004D08FF">
              <w:rPr>
                <w:rFonts w:ascii="Calibri" w:eastAsia="Calibri" w:hAnsi="Calibri" w:cs="Calibri"/>
                <w:sz w:val="23"/>
                <w:szCs w:val="23"/>
              </w:rPr>
              <w:t>them</w:t>
            </w:r>
            <w:proofErr w:type="gramEnd"/>
            <w:r w:rsidRPr="004D08FF">
              <w:rPr>
                <w:rFonts w:ascii="Calibri" w:eastAsia="Calibri" w:hAnsi="Calibri" w:cs="Calibri"/>
                <w:sz w:val="23"/>
                <w:szCs w:val="23"/>
              </w:rPr>
              <w:t xml:space="preserve"> I am blinded to who wrote what. Having said this perhaps someone else should be hired to grade/review the reflections during the course as well so I am blinded to that. I would like to interview the students, but if I am going to be teaching them again in the future this could cause unconscious bias in the interview – so I will need a neutral research assistant to also conduct the </w:t>
            </w:r>
            <w:proofErr w:type="gramStart"/>
            <w:r w:rsidRPr="004D08FF">
              <w:rPr>
                <w:rFonts w:ascii="Calibri" w:eastAsia="Calibri" w:hAnsi="Calibri" w:cs="Calibri"/>
                <w:sz w:val="23"/>
                <w:szCs w:val="23"/>
              </w:rPr>
              <w:t>interviews</w:t>
            </w:r>
            <w:proofErr w:type="gramEnd"/>
          </w:p>
          <w:p w14:paraId="3CEB0C8B" w14:textId="77777777" w:rsidR="00EB1380" w:rsidRPr="004D08FF" w:rsidRDefault="00EB1380">
            <w:pPr>
              <w:spacing w:after="2300" w:line="280" w:lineRule="auto"/>
              <w:ind w:left="160" w:right="180"/>
              <w:rPr>
                <w:rFonts w:ascii="Calibri" w:eastAsia="Calibri" w:hAnsi="Calibri" w:cs="Calibri"/>
                <w:sz w:val="23"/>
                <w:szCs w:val="23"/>
              </w:rPr>
            </w:pPr>
          </w:p>
        </w:tc>
      </w:tr>
      <w:tr w:rsidR="007A277B" w14:paraId="5DE71F23"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68FCA" w14:textId="77777777" w:rsidR="007A277B" w:rsidRDefault="00B3688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6DC72AD4" w14:textId="77777777" w:rsidR="00B36880" w:rsidRDefault="00B36880">
            <w:pPr>
              <w:spacing w:before="80" w:after="620" w:line="306" w:lineRule="auto"/>
              <w:ind w:left="160"/>
              <w:rPr>
                <w:rFonts w:ascii="Calibri" w:eastAsia="Calibri" w:hAnsi="Calibri" w:cs="Calibri"/>
                <w:b/>
                <w:sz w:val="25"/>
                <w:szCs w:val="25"/>
              </w:rPr>
            </w:pPr>
          </w:p>
          <w:p w14:paraId="75D66F7A" w14:textId="77777777" w:rsidR="00B36880" w:rsidRPr="00874670" w:rsidRDefault="00B36880">
            <w:pPr>
              <w:spacing w:before="80" w:after="620" w:line="306" w:lineRule="auto"/>
              <w:ind w:left="160"/>
              <w:rPr>
                <w:rFonts w:ascii="Calibri" w:eastAsia="Calibri" w:hAnsi="Calibri" w:cs="Calibri"/>
                <w:bCs/>
                <w:sz w:val="25"/>
                <w:szCs w:val="25"/>
                <w:highlight w:val="yellow"/>
              </w:rPr>
            </w:pPr>
            <w:r w:rsidRPr="00874670">
              <w:rPr>
                <w:rFonts w:ascii="Calibri" w:eastAsia="Calibri" w:hAnsi="Calibri" w:cs="Calibri"/>
                <w:bCs/>
                <w:sz w:val="25"/>
                <w:szCs w:val="25"/>
                <w:highlight w:val="yellow"/>
              </w:rPr>
              <w:t xml:space="preserve">I would like to present this work at our St Lawrence College Nursing conference </w:t>
            </w:r>
            <w:r w:rsidR="004D08FF" w:rsidRPr="00874670">
              <w:rPr>
                <w:rFonts w:ascii="Calibri" w:eastAsia="Calibri" w:hAnsi="Calibri" w:cs="Calibri"/>
                <w:bCs/>
                <w:sz w:val="25"/>
                <w:szCs w:val="25"/>
                <w:highlight w:val="yellow"/>
              </w:rPr>
              <w:t xml:space="preserve">(Synapse) </w:t>
            </w:r>
            <w:r w:rsidRPr="00874670">
              <w:rPr>
                <w:rFonts w:ascii="Calibri" w:eastAsia="Calibri" w:hAnsi="Calibri" w:cs="Calibri"/>
                <w:bCs/>
                <w:sz w:val="25"/>
                <w:szCs w:val="25"/>
                <w:highlight w:val="yellow"/>
              </w:rPr>
              <w:t xml:space="preserve">held each spring. </w:t>
            </w:r>
          </w:p>
          <w:p w14:paraId="659D97ED" w14:textId="77777777" w:rsidR="006B1E85" w:rsidRPr="00874670" w:rsidRDefault="004D08FF" w:rsidP="006B1E85">
            <w:pPr>
              <w:spacing w:line="480" w:lineRule="auto"/>
              <w:jc w:val="center"/>
              <w:rPr>
                <w:rFonts w:asciiTheme="majorHAnsi" w:eastAsia="Calibri" w:hAnsiTheme="majorHAnsi" w:cstheme="majorHAnsi"/>
                <w:bCs/>
                <w:sz w:val="24"/>
                <w:szCs w:val="24"/>
                <w:highlight w:val="yellow"/>
              </w:rPr>
            </w:pPr>
            <w:r w:rsidRPr="00874670">
              <w:rPr>
                <w:rFonts w:ascii="Calibri" w:eastAsia="Calibri" w:hAnsi="Calibri" w:cs="Calibri"/>
                <w:bCs/>
                <w:sz w:val="25"/>
                <w:szCs w:val="25"/>
                <w:highlight w:val="yellow"/>
              </w:rPr>
              <w:t xml:space="preserve">As part of the project I will complete a literature review and could present this as well – or perhaps publish the </w:t>
            </w:r>
            <w:r w:rsidRPr="00874670">
              <w:rPr>
                <w:rFonts w:asciiTheme="majorHAnsi" w:eastAsia="Calibri" w:hAnsiTheme="majorHAnsi" w:cstheme="majorHAnsi"/>
                <w:bCs/>
                <w:sz w:val="24"/>
                <w:szCs w:val="24"/>
                <w:highlight w:val="yellow"/>
              </w:rPr>
              <w:t xml:space="preserve">literature review or results </w:t>
            </w:r>
            <w:proofErr w:type="gramStart"/>
            <w:r w:rsidRPr="00874670">
              <w:rPr>
                <w:rFonts w:asciiTheme="majorHAnsi" w:eastAsia="Calibri" w:hAnsiTheme="majorHAnsi" w:cstheme="majorHAnsi"/>
                <w:bCs/>
                <w:sz w:val="24"/>
                <w:szCs w:val="24"/>
                <w:highlight w:val="yellow"/>
              </w:rPr>
              <w:t>in  a</w:t>
            </w:r>
            <w:proofErr w:type="gramEnd"/>
            <w:r w:rsidR="006B1E85" w:rsidRPr="00874670">
              <w:rPr>
                <w:rFonts w:asciiTheme="majorHAnsi" w:eastAsia="Calibri" w:hAnsiTheme="majorHAnsi" w:cstheme="majorHAnsi"/>
                <w:bCs/>
                <w:sz w:val="24"/>
                <w:szCs w:val="24"/>
                <w:highlight w:val="yellow"/>
              </w:rPr>
              <w:t xml:space="preserve"> </w:t>
            </w:r>
            <w:proofErr w:type="spellStart"/>
            <w:r w:rsidRPr="00874670">
              <w:rPr>
                <w:rFonts w:asciiTheme="majorHAnsi" w:eastAsia="Calibri" w:hAnsiTheme="majorHAnsi" w:cstheme="majorHAnsi"/>
                <w:bCs/>
                <w:sz w:val="24"/>
                <w:szCs w:val="24"/>
                <w:highlight w:val="yellow"/>
              </w:rPr>
              <w:t>SoTL</w:t>
            </w:r>
            <w:proofErr w:type="spellEnd"/>
            <w:r w:rsidRPr="00874670">
              <w:rPr>
                <w:rFonts w:asciiTheme="majorHAnsi" w:eastAsia="Calibri" w:hAnsiTheme="majorHAnsi" w:cstheme="majorHAnsi"/>
                <w:bCs/>
                <w:sz w:val="24"/>
                <w:szCs w:val="24"/>
                <w:highlight w:val="yellow"/>
              </w:rPr>
              <w:t xml:space="preserve"> journal =</w:t>
            </w:r>
            <w:r w:rsidR="006B1E85" w:rsidRPr="00874670">
              <w:rPr>
                <w:rFonts w:asciiTheme="majorHAnsi" w:eastAsia="Calibri" w:hAnsiTheme="majorHAnsi" w:cstheme="majorHAnsi"/>
                <w:bCs/>
                <w:sz w:val="24"/>
                <w:szCs w:val="24"/>
                <w:highlight w:val="yellow"/>
              </w:rPr>
              <w:t xml:space="preserve"> Perhaps:</w:t>
            </w:r>
          </w:p>
          <w:p w14:paraId="050CEFFC" w14:textId="30B3324E" w:rsidR="006B1E85" w:rsidRPr="006B1E85" w:rsidRDefault="006B1E85" w:rsidP="006B1E85">
            <w:pPr>
              <w:spacing w:line="480" w:lineRule="auto"/>
              <w:jc w:val="center"/>
              <w:rPr>
                <w:rFonts w:asciiTheme="majorHAnsi" w:eastAsia="Times New Roman" w:hAnsiTheme="majorHAnsi" w:cstheme="majorHAnsi"/>
                <w:sz w:val="24"/>
                <w:szCs w:val="24"/>
              </w:rPr>
            </w:pPr>
            <w:r w:rsidRPr="00874670">
              <w:rPr>
                <w:rFonts w:asciiTheme="majorHAnsi" w:eastAsia="Calibri" w:hAnsiTheme="majorHAnsi" w:cstheme="majorHAnsi"/>
                <w:bCs/>
                <w:sz w:val="24"/>
                <w:szCs w:val="24"/>
                <w:highlight w:val="yellow"/>
              </w:rPr>
              <w:t xml:space="preserve"> </w:t>
            </w:r>
            <w:r w:rsidR="004D08FF" w:rsidRPr="00874670">
              <w:rPr>
                <w:rFonts w:asciiTheme="majorHAnsi" w:eastAsia="Calibri" w:hAnsiTheme="majorHAnsi" w:cstheme="majorHAnsi"/>
                <w:bCs/>
                <w:sz w:val="24"/>
                <w:szCs w:val="24"/>
                <w:highlight w:val="yellow"/>
              </w:rPr>
              <w:t xml:space="preserve"> </w:t>
            </w:r>
            <w:r w:rsidRPr="00874670">
              <w:rPr>
                <w:rFonts w:asciiTheme="majorHAnsi" w:eastAsia="Times New Roman" w:hAnsiTheme="majorHAnsi" w:cstheme="majorHAnsi"/>
                <w:sz w:val="24"/>
                <w:szCs w:val="24"/>
                <w:highlight w:val="yellow"/>
              </w:rPr>
              <w:t>The Canadian Journal for the Scholarship of Teaching and Learning</w:t>
            </w:r>
          </w:p>
          <w:p w14:paraId="443C71D0" w14:textId="5C5F3890" w:rsidR="004D08FF" w:rsidRPr="00B36880" w:rsidRDefault="004D08FF">
            <w:pPr>
              <w:spacing w:before="80" w:after="620" w:line="306" w:lineRule="auto"/>
              <w:ind w:left="160"/>
              <w:rPr>
                <w:rFonts w:ascii="Calibri" w:eastAsia="Calibri" w:hAnsi="Calibri" w:cs="Calibri"/>
                <w:bCs/>
                <w:sz w:val="25"/>
                <w:szCs w:val="25"/>
              </w:rPr>
            </w:pPr>
          </w:p>
        </w:tc>
      </w:tr>
    </w:tbl>
    <w:p w14:paraId="06A2751C" w14:textId="77777777" w:rsidR="007A277B" w:rsidRDefault="00B36880">
      <w:pPr>
        <w:spacing w:after="400" w:line="21" w:lineRule="auto"/>
        <w:rPr>
          <w:rFonts w:ascii="Calibri" w:eastAsia="Calibri" w:hAnsi="Calibri" w:cs="Calibri"/>
        </w:rPr>
      </w:pPr>
      <w:r>
        <w:rPr>
          <w:rFonts w:ascii="Calibri" w:eastAsia="Calibri" w:hAnsi="Calibri" w:cs="Calibri"/>
        </w:rPr>
        <w:t xml:space="preserve"> </w:t>
      </w:r>
    </w:p>
    <w:p w14:paraId="21735C29" w14:textId="77777777" w:rsidR="007A277B" w:rsidRDefault="00B3688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61A35215" w14:textId="77777777" w:rsidR="007A277B" w:rsidRDefault="00B3688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190CA84" w14:textId="77777777" w:rsidR="007A277B" w:rsidRDefault="00B36880">
      <w:r>
        <w:fldChar w:fldCharType="end"/>
      </w:r>
    </w:p>
    <w:sectPr w:rsidR="007A27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7B"/>
    <w:rsid w:val="004D08FF"/>
    <w:rsid w:val="006B1E85"/>
    <w:rsid w:val="007A277B"/>
    <w:rsid w:val="00874670"/>
    <w:rsid w:val="00B36880"/>
    <w:rsid w:val="00DA10B4"/>
    <w:rsid w:val="00EB1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4DC8"/>
  <w15:docId w15:val="{E414C19A-4571-4730-AA9D-3EEA3BFF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Berquist</dc:creator>
  <cp:lastModifiedBy>Renee Berquist</cp:lastModifiedBy>
  <cp:revision>2</cp:revision>
  <dcterms:created xsi:type="dcterms:W3CDTF">2023-12-05T22:23:00Z</dcterms:created>
  <dcterms:modified xsi:type="dcterms:W3CDTF">2023-12-05T22:23:00Z</dcterms:modified>
</cp:coreProperties>
</file>