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F996B" w14:textId="77777777" w:rsidR="00912107" w:rsidRDefault="00986340">
      <w:pPr>
        <w:pStyle w:val="Title"/>
        <w:spacing w:before="20" w:after="100" w:line="352" w:lineRule="auto"/>
        <w:jc w:val="center"/>
      </w:pPr>
      <w:bookmarkStart w:id="0" w:name="_ut99pln1pgyz" w:colFirst="0" w:colLast="0"/>
      <w:bookmarkEnd w:id="0"/>
      <w:r>
        <w:t xml:space="preserve">Plan for a </w:t>
      </w:r>
      <w:proofErr w:type="spellStart"/>
      <w:r>
        <w:t>SoTL</w:t>
      </w:r>
      <w:proofErr w:type="spellEnd"/>
      <w:r>
        <w:t xml:space="preserve"> Project</w:t>
      </w:r>
    </w:p>
    <w:p w14:paraId="79FD6520" w14:textId="4541B6CC" w:rsidR="00912107" w:rsidRDefault="00986340">
      <w:pPr>
        <w:pStyle w:val="Subtitle"/>
        <w:jc w:val="center"/>
        <w:rPr>
          <w:sz w:val="28"/>
          <w:szCs w:val="28"/>
          <w:u w:val="single"/>
        </w:rPr>
      </w:pPr>
      <w:bookmarkStart w:id="1" w:name="_4lk4e4ouqdig" w:colFirst="0" w:colLast="0"/>
      <w:bookmarkEnd w:id="1"/>
      <w:r>
        <w:rPr>
          <w:sz w:val="28"/>
          <w:szCs w:val="28"/>
        </w:rPr>
        <w:t xml:space="preserve">by </w:t>
      </w:r>
      <w:r w:rsidR="00761069">
        <w:rPr>
          <w:sz w:val="28"/>
          <w:szCs w:val="28"/>
          <w:u w:val="single"/>
        </w:rPr>
        <w:t>Lisa Macdonald</w:t>
      </w:r>
      <w:r w:rsidR="008564D9">
        <w:rPr>
          <w:sz w:val="28"/>
          <w:szCs w:val="28"/>
          <w:u w:val="single"/>
        </w:rPr>
        <w:t>, St. Lawrence College</w:t>
      </w:r>
      <w:r w:rsidR="008B77EF">
        <w:rPr>
          <w:sz w:val="28"/>
          <w:szCs w:val="28"/>
          <w:u w:val="single"/>
        </w:rPr>
        <w:t>, Kingston</w:t>
      </w:r>
    </w:p>
    <w:p w14:paraId="1BDD0949" w14:textId="5C2F291A" w:rsidR="00524582" w:rsidRPr="00524582" w:rsidRDefault="00524582" w:rsidP="00524582">
      <w:r>
        <w:rPr>
          <w:noProof/>
        </w:rPr>
        <w:drawing>
          <wp:inline distT="0" distB="0" distL="0" distR="0" wp14:anchorId="68F02353" wp14:editId="3FF2547A">
            <wp:extent cx="5737860" cy="3009900"/>
            <wp:effectExtent l="0" t="0" r="0" b="0"/>
            <wp:docPr id="61916309" name="Picture 2" descr="Structuring the Research Paper: Formal Research Structure | UMG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ucturing the Research Paper: Formal Research Structure | UMG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"/>
        <w:tblW w:w="90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65"/>
      </w:tblGrid>
      <w:tr w:rsidR="00912107" w14:paraId="5D7CA468" w14:textId="77777777">
        <w:trPr>
          <w:trHeight w:val="3200"/>
        </w:trPr>
        <w:tc>
          <w:tcPr>
            <w:tcW w:w="9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8110B" w14:textId="6B701431" w:rsidR="00761069" w:rsidRDefault="00986340" w:rsidP="00580772">
            <w:pPr>
              <w:spacing w:before="80" w:line="306" w:lineRule="auto"/>
              <w:ind w:left="160"/>
              <w:rPr>
                <w:rFonts w:ascii="Calibri" w:eastAsia="Calibri" w:hAnsi="Calibri" w:cs="Calibri"/>
                <w:b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Research Question</w:t>
            </w:r>
          </w:p>
          <w:p w14:paraId="6AE43CCE" w14:textId="77777777" w:rsidR="00580772" w:rsidRDefault="00580772" w:rsidP="00580772">
            <w:pPr>
              <w:ind w:left="16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What are you curious about? </w:t>
            </w:r>
          </w:p>
          <w:p w14:paraId="50FD92D6" w14:textId="77777777" w:rsidR="00580772" w:rsidRDefault="00580772" w:rsidP="00580772">
            <w:pPr>
              <w:ind w:left="16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What would you like to know about strategies that might hinder and/or help students to learn, in your course?</w:t>
            </w:r>
          </w:p>
          <w:p w14:paraId="2AF6FA14" w14:textId="77777777" w:rsidR="00580772" w:rsidRDefault="00580772" w:rsidP="00580772">
            <w:pPr>
              <w:spacing w:line="283" w:lineRule="auto"/>
              <w:ind w:left="16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Do you want to know if an activity, assignment, or teaching strategy “works?”</w:t>
            </w:r>
          </w:p>
          <w:p w14:paraId="3C956495" w14:textId="77777777" w:rsidR="002F08C9" w:rsidRDefault="00580772" w:rsidP="00580772">
            <w:pPr>
              <w:spacing w:before="80" w:line="306" w:lineRule="auto"/>
              <w:ind w:left="16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Do you have a question about how to help your students learn a particular skill?</w:t>
            </w:r>
          </w:p>
          <w:p w14:paraId="3D0B081B" w14:textId="77777777" w:rsidR="007A186F" w:rsidRDefault="007A186F" w:rsidP="00580772">
            <w:pPr>
              <w:spacing w:before="80" w:line="306" w:lineRule="auto"/>
              <w:ind w:left="160"/>
              <w:rPr>
                <w:rFonts w:ascii="Calibri" w:eastAsia="Calibri" w:hAnsi="Calibri" w:cs="Calibri"/>
                <w:sz w:val="23"/>
                <w:szCs w:val="23"/>
              </w:rPr>
            </w:pPr>
          </w:p>
          <w:p w14:paraId="55F8E051" w14:textId="5F239F70" w:rsidR="00B966B0" w:rsidRPr="007A186F" w:rsidRDefault="00AD4657" w:rsidP="00580772">
            <w:pPr>
              <w:spacing w:before="80" w:line="306" w:lineRule="auto"/>
              <w:ind w:left="160"/>
              <w:rPr>
                <w:rFonts w:eastAsia="Calibri"/>
                <w:sz w:val="23"/>
                <w:szCs w:val="23"/>
              </w:rPr>
            </w:pPr>
            <w:r w:rsidRPr="007A186F">
              <w:rPr>
                <w:rFonts w:eastAsia="Calibri"/>
                <w:sz w:val="23"/>
                <w:szCs w:val="23"/>
              </w:rPr>
              <w:t xml:space="preserve">I used design thinking model to </w:t>
            </w:r>
            <w:r w:rsidR="00B966B0" w:rsidRPr="007A186F">
              <w:rPr>
                <w:rFonts w:eastAsia="Calibri"/>
                <w:sz w:val="23"/>
                <w:szCs w:val="23"/>
              </w:rPr>
              <w:t xml:space="preserve">think about my research </w:t>
            </w:r>
            <w:r w:rsidR="007A186F" w:rsidRPr="007A186F">
              <w:rPr>
                <w:rFonts w:eastAsia="Calibri"/>
                <w:sz w:val="23"/>
                <w:szCs w:val="23"/>
              </w:rPr>
              <w:t>question. I</w:t>
            </w:r>
            <w:r w:rsidR="00B966B0" w:rsidRPr="007A186F">
              <w:rPr>
                <w:rFonts w:eastAsia="Calibri"/>
                <w:sz w:val="23"/>
                <w:szCs w:val="23"/>
              </w:rPr>
              <w:t xml:space="preserve"> started with a</w:t>
            </w:r>
            <w:r w:rsidR="007A186F" w:rsidRPr="007A186F">
              <w:rPr>
                <w:rFonts w:eastAsia="Calibri"/>
                <w:sz w:val="23"/>
                <w:szCs w:val="23"/>
              </w:rPr>
              <w:t>n</w:t>
            </w:r>
            <w:r w:rsidR="00B966B0" w:rsidRPr="007A186F">
              <w:rPr>
                <w:rFonts w:eastAsia="Calibri"/>
                <w:sz w:val="23"/>
                <w:szCs w:val="23"/>
              </w:rPr>
              <w:t xml:space="preserve"> empathy map which helped me to understand student needs and concerns.</w:t>
            </w:r>
          </w:p>
          <w:p w14:paraId="281D14E3" w14:textId="77777777" w:rsidR="002F08C9" w:rsidRDefault="002F08C9" w:rsidP="00580772">
            <w:pPr>
              <w:spacing w:before="80" w:line="306" w:lineRule="auto"/>
              <w:ind w:left="160"/>
              <w:rPr>
                <w:rFonts w:ascii="Calibri" w:eastAsia="Calibri" w:hAnsi="Calibri" w:cs="Calibri"/>
                <w:sz w:val="23"/>
                <w:szCs w:val="23"/>
              </w:rPr>
            </w:pPr>
          </w:p>
          <w:p w14:paraId="7AEBB3A0" w14:textId="1B269ECA" w:rsidR="00580772" w:rsidRPr="00580772" w:rsidRDefault="002F08C9" w:rsidP="00580772">
            <w:pPr>
              <w:spacing w:before="80" w:line="306" w:lineRule="auto"/>
              <w:ind w:left="160"/>
              <w:rPr>
                <w:rFonts w:ascii="Calibri" w:eastAsia="Calibri" w:hAnsi="Calibri" w:cs="Calibri"/>
                <w:b/>
                <w:sz w:val="25"/>
                <w:szCs w:val="25"/>
              </w:rPr>
            </w:pPr>
            <w:r w:rsidRPr="002F08C9">
              <w:rPr>
                <w:rFonts w:ascii="Calibri" w:eastAsia="Calibri" w:hAnsi="Calibri" w:cs="Calibri"/>
                <w:noProof/>
                <w:sz w:val="23"/>
                <w:szCs w:val="23"/>
              </w:rPr>
              <w:lastRenderedPageBreak/>
              <w:drawing>
                <wp:inline distT="0" distB="0" distL="0" distR="0" wp14:anchorId="33A66B5F" wp14:editId="1271FA00">
                  <wp:extent cx="5629275" cy="2803525"/>
                  <wp:effectExtent l="0" t="0" r="9525" b="0"/>
                  <wp:docPr id="2073654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365418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9275" cy="280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80772">
              <w:rPr>
                <w:rFonts w:ascii="Calibri" w:eastAsia="Calibri" w:hAnsi="Calibri" w:cs="Calibri"/>
                <w:sz w:val="23"/>
                <w:szCs w:val="23"/>
              </w:rPr>
              <w:br/>
            </w:r>
          </w:p>
          <w:p w14:paraId="044B72B8" w14:textId="13540AFF" w:rsidR="00912107" w:rsidRPr="004A730A" w:rsidRDefault="008564D9" w:rsidP="008564D9">
            <w:pPr>
              <w:ind w:left="160"/>
              <w:rPr>
                <w:rFonts w:eastAsia="Calibri"/>
                <w:sz w:val="23"/>
                <w:szCs w:val="23"/>
              </w:rPr>
            </w:pPr>
            <w:r w:rsidRPr="004A730A">
              <w:rPr>
                <w:rFonts w:eastAsia="Calibri"/>
                <w:sz w:val="23"/>
                <w:szCs w:val="23"/>
              </w:rPr>
              <w:t xml:space="preserve">What </w:t>
            </w:r>
            <w:r w:rsidR="003F6ACE" w:rsidRPr="004A730A">
              <w:rPr>
                <w:rFonts w:eastAsia="Calibri"/>
                <w:sz w:val="23"/>
                <w:szCs w:val="23"/>
              </w:rPr>
              <w:t xml:space="preserve">are </w:t>
            </w:r>
            <w:r w:rsidRPr="004A730A">
              <w:rPr>
                <w:rFonts w:eastAsia="Calibri"/>
                <w:sz w:val="23"/>
                <w:szCs w:val="23"/>
              </w:rPr>
              <w:t xml:space="preserve">the best </w:t>
            </w:r>
            <w:r w:rsidR="002F08C9" w:rsidRPr="004A730A">
              <w:rPr>
                <w:rFonts w:eastAsia="Calibri"/>
                <w:sz w:val="23"/>
                <w:szCs w:val="23"/>
              </w:rPr>
              <w:t>student-centered</w:t>
            </w:r>
            <w:r w:rsidRPr="004A730A">
              <w:rPr>
                <w:rFonts w:eastAsia="Calibri"/>
                <w:sz w:val="23"/>
                <w:szCs w:val="23"/>
              </w:rPr>
              <w:t xml:space="preserve"> engagement activities to implement in an active learning classroom?  </w:t>
            </w:r>
            <w:r w:rsidR="003F6ACE" w:rsidRPr="004A730A">
              <w:rPr>
                <w:rFonts w:eastAsia="Calibri"/>
                <w:sz w:val="23"/>
                <w:szCs w:val="23"/>
              </w:rPr>
              <w:t xml:space="preserve">How do we </w:t>
            </w:r>
            <w:r w:rsidR="005E4E7A" w:rsidRPr="004A730A">
              <w:rPr>
                <w:rFonts w:eastAsia="Calibri"/>
                <w:sz w:val="23"/>
                <w:szCs w:val="23"/>
              </w:rPr>
              <w:t>create inclusive equitable types</w:t>
            </w:r>
            <w:r w:rsidRPr="004A730A">
              <w:rPr>
                <w:rFonts w:eastAsia="Calibri"/>
                <w:sz w:val="23"/>
                <w:szCs w:val="23"/>
              </w:rPr>
              <w:t xml:space="preserve"> of activities to engage various learning styles? </w:t>
            </w:r>
            <w:r w:rsidR="00580772" w:rsidRPr="004A730A">
              <w:rPr>
                <w:rFonts w:eastAsia="Calibri"/>
                <w:sz w:val="23"/>
                <w:szCs w:val="23"/>
              </w:rPr>
              <w:t xml:space="preserve"> </w:t>
            </w:r>
            <w:r w:rsidR="00580772" w:rsidRPr="004A730A">
              <w:rPr>
                <w:color w:val="374151"/>
              </w:rPr>
              <w:t xml:space="preserve">What teaching strategies </w:t>
            </w:r>
            <w:r w:rsidR="005E4E7A" w:rsidRPr="004A730A">
              <w:rPr>
                <w:color w:val="374151"/>
              </w:rPr>
              <w:t>can</w:t>
            </w:r>
            <w:r w:rsidR="00580772" w:rsidRPr="004A730A">
              <w:rPr>
                <w:color w:val="374151"/>
              </w:rPr>
              <w:t xml:space="preserve"> effectively facilitate the adaptation of international students to a new learning environment, particularly in addressing challenges related to adjusting to different teaching styles and academic cultures, and how do these strategies impact their engagement and academic performance?</w:t>
            </w:r>
          </w:p>
        </w:tc>
      </w:tr>
      <w:tr w:rsidR="00912107" w14:paraId="328CECF7" w14:textId="77777777">
        <w:trPr>
          <w:trHeight w:val="2480"/>
        </w:trPr>
        <w:tc>
          <w:tcPr>
            <w:tcW w:w="9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C0007" w14:textId="6399A57F" w:rsidR="00912107" w:rsidRDefault="00986340">
            <w:pPr>
              <w:spacing w:before="80" w:line="306" w:lineRule="auto"/>
              <w:ind w:left="16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lastRenderedPageBreak/>
              <w:t>Identify challenge/outcome related to learning that is related to your question.</w:t>
            </w:r>
          </w:p>
          <w:p w14:paraId="7B2D4893" w14:textId="77777777" w:rsidR="008564D9" w:rsidRDefault="00986340" w:rsidP="008564D9">
            <w:pPr>
              <w:spacing w:line="280" w:lineRule="auto"/>
              <w:ind w:left="160" w:right="14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Describe the learning in a way that suggests how you might </w:t>
            </w:r>
            <w:r>
              <w:rPr>
                <w:rFonts w:ascii="Calibri" w:eastAsia="Calibri" w:hAnsi="Calibri" w:cs="Calibri"/>
                <w:i/>
                <w:sz w:val="23"/>
                <w:szCs w:val="23"/>
              </w:rPr>
              <w:t>measure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it using either qualitative or quantitative methods.</w:t>
            </w:r>
            <w:r w:rsidR="008564D9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</w:p>
          <w:p w14:paraId="3D1EBBCB" w14:textId="77777777" w:rsidR="002C33CA" w:rsidRDefault="002C33CA" w:rsidP="008564D9">
            <w:pPr>
              <w:spacing w:line="280" w:lineRule="auto"/>
              <w:ind w:left="160" w:right="140"/>
              <w:rPr>
                <w:rFonts w:ascii="Calibri" w:eastAsia="Calibri" w:hAnsi="Calibri" w:cs="Calibri"/>
                <w:sz w:val="23"/>
                <w:szCs w:val="23"/>
              </w:rPr>
            </w:pPr>
          </w:p>
          <w:p w14:paraId="58C3AE45" w14:textId="46B4D301" w:rsidR="00210810" w:rsidRPr="004A730A" w:rsidRDefault="002C33CA" w:rsidP="002C33CA">
            <w:pPr>
              <w:spacing w:line="280" w:lineRule="auto"/>
              <w:ind w:left="160" w:right="140"/>
              <w:rPr>
                <w:rFonts w:eastAsia="Calibri"/>
                <w:sz w:val="23"/>
                <w:szCs w:val="23"/>
                <w:lang w:val="en-CA"/>
              </w:rPr>
            </w:pPr>
            <w:r w:rsidRPr="004A730A">
              <w:rPr>
                <w:rFonts w:eastAsia="Calibri"/>
                <w:sz w:val="23"/>
                <w:szCs w:val="23"/>
                <w:lang w:val="en-CA"/>
              </w:rPr>
              <w:t xml:space="preserve">To measure this, multiple methods </w:t>
            </w:r>
            <w:r w:rsidR="00210810" w:rsidRPr="004A730A">
              <w:rPr>
                <w:rFonts w:eastAsia="Calibri"/>
                <w:sz w:val="23"/>
                <w:szCs w:val="23"/>
                <w:lang w:val="en-CA"/>
              </w:rPr>
              <w:t>could be used –</w:t>
            </w:r>
            <w:r w:rsidR="0076500E" w:rsidRPr="004A730A">
              <w:rPr>
                <w:rFonts w:eastAsia="Calibri"/>
                <w:sz w:val="23"/>
                <w:szCs w:val="23"/>
                <w:lang w:val="en-CA"/>
              </w:rPr>
              <w:t xml:space="preserve"> Feedback through</w:t>
            </w:r>
          </w:p>
          <w:p w14:paraId="08569333" w14:textId="3BC98439" w:rsidR="002C33CA" w:rsidRPr="004A730A" w:rsidRDefault="0076500E" w:rsidP="002C33CA">
            <w:pPr>
              <w:spacing w:line="280" w:lineRule="auto"/>
              <w:ind w:left="160" w:right="140"/>
              <w:rPr>
                <w:rFonts w:eastAsia="Calibri"/>
                <w:sz w:val="23"/>
                <w:szCs w:val="23"/>
                <w:lang w:val="en-CA"/>
              </w:rPr>
            </w:pPr>
            <w:r w:rsidRPr="004A730A">
              <w:rPr>
                <w:rFonts w:eastAsia="Calibri"/>
                <w:sz w:val="23"/>
                <w:szCs w:val="23"/>
                <w:lang w:val="en-CA"/>
              </w:rPr>
              <w:t>Q</w:t>
            </w:r>
            <w:r w:rsidR="002C33CA" w:rsidRPr="004A730A">
              <w:rPr>
                <w:rFonts w:eastAsia="Calibri"/>
                <w:sz w:val="23"/>
                <w:szCs w:val="23"/>
                <w:lang w:val="en-CA"/>
              </w:rPr>
              <w:t>ualitative method could involve conducting semi-structured interviews with students</w:t>
            </w:r>
            <w:r w:rsidR="00210810" w:rsidRPr="004A730A">
              <w:rPr>
                <w:rFonts w:eastAsia="Calibri"/>
                <w:sz w:val="23"/>
                <w:szCs w:val="23"/>
                <w:lang w:val="en-CA"/>
              </w:rPr>
              <w:t xml:space="preserve"> one to one.</w:t>
            </w:r>
            <w:r w:rsidR="002F08C9" w:rsidRPr="004A730A">
              <w:rPr>
                <w:rFonts w:eastAsia="Calibri"/>
                <w:sz w:val="23"/>
                <w:szCs w:val="23"/>
                <w:lang w:val="en-CA"/>
              </w:rPr>
              <w:t xml:space="preserve"> </w:t>
            </w:r>
            <w:r w:rsidR="002C33CA" w:rsidRPr="004A730A">
              <w:rPr>
                <w:rFonts w:eastAsia="Calibri"/>
                <w:sz w:val="23"/>
                <w:szCs w:val="23"/>
                <w:lang w:val="en-CA"/>
              </w:rPr>
              <w:t>Question might explore their comfort levels with various teaching styles, their preferences, and how well they feel they comprehend material presented in different formats.</w:t>
            </w:r>
          </w:p>
          <w:p w14:paraId="7C59B4BC" w14:textId="77777777" w:rsidR="002C33CA" w:rsidRPr="004A730A" w:rsidRDefault="002C33CA" w:rsidP="002C33CA">
            <w:pPr>
              <w:spacing w:line="280" w:lineRule="auto"/>
              <w:ind w:left="160" w:right="140"/>
              <w:rPr>
                <w:rFonts w:eastAsia="Calibri"/>
                <w:sz w:val="23"/>
                <w:szCs w:val="23"/>
                <w:lang w:val="en-CA"/>
              </w:rPr>
            </w:pPr>
          </w:p>
          <w:p w14:paraId="03F3DDA2" w14:textId="4BD4D627" w:rsidR="008564D9" w:rsidRPr="004A730A" w:rsidRDefault="002C33CA" w:rsidP="008564D9">
            <w:pPr>
              <w:spacing w:line="280" w:lineRule="auto"/>
              <w:ind w:left="160" w:right="140"/>
              <w:rPr>
                <w:rFonts w:eastAsia="Calibri"/>
                <w:sz w:val="23"/>
                <w:szCs w:val="23"/>
              </w:rPr>
            </w:pPr>
            <w:r w:rsidRPr="004A730A">
              <w:rPr>
                <w:rFonts w:eastAsia="Calibri"/>
                <w:sz w:val="23"/>
                <w:szCs w:val="23"/>
                <w:lang w:val="en-CA"/>
              </w:rPr>
              <w:t>Additionally, a quantitative approach could involve surveys s assessing students' perceptions of their understanding and engagement in classes using different teaching methods. Combining both methods could provide a comprehensive understanding of how international students perceive and adapt to various teaching styles, offering insights into effective approaches for their successful integration into the new learning environment.</w:t>
            </w:r>
          </w:p>
          <w:p w14:paraId="7459C2A3" w14:textId="72E5F146" w:rsidR="008564D9" w:rsidRDefault="008564D9" w:rsidP="008564D9">
            <w:pPr>
              <w:spacing w:line="280" w:lineRule="auto"/>
              <w:ind w:left="160" w:right="140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912107" w14:paraId="0B3FF197" w14:textId="77777777">
        <w:trPr>
          <w:trHeight w:val="3920"/>
        </w:trPr>
        <w:tc>
          <w:tcPr>
            <w:tcW w:w="9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B7C0C" w14:textId="77777777" w:rsidR="00912107" w:rsidRDefault="00986340">
            <w:pPr>
              <w:spacing w:before="80" w:line="306" w:lineRule="auto"/>
              <w:ind w:left="160" w:right="400"/>
              <w:rPr>
                <w:rFonts w:ascii="Calibri" w:eastAsia="Calibri" w:hAnsi="Calibri" w:cs="Calibri"/>
                <w:b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lastRenderedPageBreak/>
              <w:t>Describe the instructional activity, assignment, or teaching strategy that will promote student learning on the outcome you identified.</w:t>
            </w:r>
          </w:p>
          <w:p w14:paraId="3F716CE0" w14:textId="52438657" w:rsidR="000B21B9" w:rsidRPr="004A730A" w:rsidRDefault="000B21B9" w:rsidP="000B21B9">
            <w:pPr>
              <w:spacing w:line="280" w:lineRule="auto"/>
              <w:ind w:left="160" w:right="140"/>
              <w:rPr>
                <w:rFonts w:eastAsia="Calibri"/>
                <w:color w:val="404040" w:themeColor="text1" w:themeTint="BF"/>
                <w:sz w:val="23"/>
                <w:szCs w:val="23"/>
              </w:rPr>
            </w:pPr>
            <w:r w:rsidRPr="004A730A">
              <w:rPr>
                <w:rFonts w:eastAsia="Calibri"/>
                <w:color w:val="404040" w:themeColor="text1" w:themeTint="BF"/>
                <w:sz w:val="23"/>
                <w:szCs w:val="23"/>
              </w:rPr>
              <w:t xml:space="preserve">I </w:t>
            </w:r>
            <w:r w:rsidR="000210F4" w:rsidRPr="004A730A">
              <w:rPr>
                <w:rFonts w:eastAsia="Calibri"/>
                <w:color w:val="404040" w:themeColor="text1" w:themeTint="BF"/>
                <w:sz w:val="23"/>
                <w:szCs w:val="23"/>
              </w:rPr>
              <w:t xml:space="preserve">have found the use of </w:t>
            </w:r>
            <w:r w:rsidRPr="004A730A">
              <w:rPr>
                <w:rFonts w:eastAsia="Calibri"/>
                <w:color w:val="404040" w:themeColor="text1" w:themeTint="BF"/>
                <w:sz w:val="23"/>
                <w:szCs w:val="23"/>
              </w:rPr>
              <w:t>case studies</w:t>
            </w:r>
            <w:r w:rsidR="000210F4" w:rsidRPr="004A730A">
              <w:rPr>
                <w:rFonts w:eastAsia="Calibri"/>
                <w:color w:val="404040" w:themeColor="text1" w:themeTint="BF"/>
                <w:sz w:val="23"/>
                <w:szCs w:val="23"/>
              </w:rPr>
              <w:t xml:space="preserve"> effective in </w:t>
            </w:r>
            <w:r w:rsidRPr="004A730A">
              <w:rPr>
                <w:rFonts w:eastAsia="Calibri"/>
                <w:color w:val="404040" w:themeColor="text1" w:themeTint="BF"/>
                <w:sz w:val="23"/>
                <w:szCs w:val="23"/>
              </w:rPr>
              <w:t xml:space="preserve">my </w:t>
            </w:r>
            <w:r w:rsidR="00580772" w:rsidRPr="004A730A">
              <w:rPr>
                <w:rFonts w:eastAsia="Calibri"/>
                <w:color w:val="404040" w:themeColor="text1" w:themeTint="BF"/>
                <w:sz w:val="23"/>
                <w:szCs w:val="23"/>
              </w:rPr>
              <w:t xml:space="preserve">human resources </w:t>
            </w:r>
            <w:r w:rsidRPr="004A730A">
              <w:rPr>
                <w:rFonts w:eastAsia="Calibri"/>
                <w:color w:val="404040" w:themeColor="text1" w:themeTint="BF"/>
                <w:sz w:val="23"/>
                <w:szCs w:val="23"/>
              </w:rPr>
              <w:t xml:space="preserve">course.  I would like to challenge the students to work through real life scenarios to reinforce their learning. </w:t>
            </w:r>
          </w:p>
          <w:p w14:paraId="23B45F37" w14:textId="392690A9" w:rsidR="00DC7B4C" w:rsidRPr="004A730A" w:rsidRDefault="00DC7B4C" w:rsidP="000B21B9">
            <w:pPr>
              <w:spacing w:line="280" w:lineRule="auto"/>
              <w:ind w:left="160" w:right="140"/>
              <w:rPr>
                <w:rFonts w:eastAsia="Calibri"/>
                <w:color w:val="404040" w:themeColor="text1" w:themeTint="BF"/>
                <w:sz w:val="23"/>
                <w:szCs w:val="23"/>
              </w:rPr>
            </w:pPr>
            <w:r w:rsidRPr="004A730A">
              <w:rPr>
                <w:rFonts w:eastAsia="Calibri"/>
                <w:color w:val="404040" w:themeColor="text1" w:themeTint="BF"/>
                <w:sz w:val="23"/>
                <w:szCs w:val="23"/>
              </w:rPr>
              <w:t xml:space="preserve">I </w:t>
            </w:r>
            <w:r w:rsidR="00771067" w:rsidRPr="004A730A">
              <w:rPr>
                <w:rFonts w:eastAsia="Calibri"/>
                <w:color w:val="404040" w:themeColor="text1" w:themeTint="BF"/>
                <w:sz w:val="23"/>
                <w:szCs w:val="23"/>
              </w:rPr>
              <w:t xml:space="preserve">usually make comparisons with the home countries to draw </w:t>
            </w:r>
            <w:r w:rsidR="00143BD1" w:rsidRPr="004A730A">
              <w:rPr>
                <w:rFonts w:eastAsia="Calibri"/>
                <w:color w:val="404040" w:themeColor="text1" w:themeTint="BF"/>
                <w:sz w:val="23"/>
                <w:szCs w:val="23"/>
              </w:rPr>
              <w:t xml:space="preserve">them out and find similarities and </w:t>
            </w:r>
            <w:r w:rsidR="00A26645" w:rsidRPr="004A730A">
              <w:rPr>
                <w:rFonts w:eastAsia="Calibri"/>
                <w:color w:val="404040" w:themeColor="text1" w:themeTint="BF"/>
                <w:sz w:val="23"/>
                <w:szCs w:val="23"/>
              </w:rPr>
              <w:t>differences.</w:t>
            </w:r>
          </w:p>
          <w:p w14:paraId="2D82BAAB" w14:textId="12AB7937" w:rsidR="00143BD1" w:rsidRPr="000B21B9" w:rsidRDefault="00143BD1" w:rsidP="000B21B9">
            <w:pPr>
              <w:spacing w:line="280" w:lineRule="auto"/>
              <w:ind w:left="160" w:right="140"/>
              <w:rPr>
                <w:rFonts w:ascii="Calibri" w:eastAsia="Calibri" w:hAnsi="Calibri" w:cs="Calibri"/>
                <w:sz w:val="23"/>
                <w:szCs w:val="23"/>
              </w:rPr>
            </w:pPr>
            <w:r w:rsidRPr="004A730A">
              <w:rPr>
                <w:rFonts w:eastAsia="Calibri"/>
                <w:color w:val="404040" w:themeColor="text1" w:themeTint="BF"/>
                <w:sz w:val="23"/>
                <w:szCs w:val="23"/>
              </w:rPr>
              <w:t xml:space="preserve">I also </w:t>
            </w:r>
            <w:r w:rsidR="0074562A" w:rsidRPr="004A730A">
              <w:rPr>
                <w:rFonts w:eastAsia="Calibri"/>
                <w:color w:val="404040" w:themeColor="text1" w:themeTint="BF"/>
                <w:sz w:val="23"/>
                <w:szCs w:val="23"/>
              </w:rPr>
              <w:t xml:space="preserve">would like to use an </w:t>
            </w:r>
            <w:r w:rsidR="00A26645" w:rsidRPr="004A730A">
              <w:rPr>
                <w:rFonts w:eastAsia="Calibri"/>
                <w:color w:val="404040" w:themeColor="text1" w:themeTint="BF"/>
                <w:sz w:val="23"/>
                <w:szCs w:val="23"/>
              </w:rPr>
              <w:t>art-</w:t>
            </w:r>
            <w:r w:rsidR="0074562A" w:rsidRPr="004A730A">
              <w:rPr>
                <w:rFonts w:eastAsia="Calibri"/>
                <w:color w:val="404040" w:themeColor="text1" w:themeTint="BF"/>
                <w:sz w:val="23"/>
                <w:szCs w:val="23"/>
              </w:rPr>
              <w:t xml:space="preserve"> based approach </w:t>
            </w:r>
            <w:r w:rsidR="00B8339E" w:rsidRPr="004A730A">
              <w:rPr>
                <w:rFonts w:eastAsia="Calibri"/>
                <w:color w:val="404040" w:themeColor="text1" w:themeTint="BF"/>
                <w:sz w:val="23"/>
                <w:szCs w:val="23"/>
              </w:rPr>
              <w:t>–</w:t>
            </w:r>
            <w:r w:rsidR="00B8339E" w:rsidRPr="004A730A">
              <w:rPr>
                <w:color w:val="404040" w:themeColor="text1" w:themeTint="BF"/>
              </w:rPr>
              <w:t xml:space="preserve"> in activities </w:t>
            </w:r>
            <w:r w:rsidR="00207A6B" w:rsidRPr="004A730A">
              <w:rPr>
                <w:color w:val="404040" w:themeColor="text1" w:themeTint="BF"/>
              </w:rPr>
              <w:t>like</w:t>
            </w:r>
            <w:r w:rsidR="00B8339E" w:rsidRPr="004A730A">
              <w:rPr>
                <w:color w:val="404040" w:themeColor="text1" w:themeTint="BF"/>
              </w:rPr>
              <w:t xml:space="preserve"> ice breakers or team-building exercises in classrooms or group settings. Collaborative art projects or group murals can foster communication, teamwork, and a sense of belonging among diverse groups of students.</w:t>
            </w:r>
          </w:p>
        </w:tc>
      </w:tr>
      <w:tr w:rsidR="00912107" w14:paraId="72996007" w14:textId="77777777" w:rsidTr="004A730A">
        <w:trPr>
          <w:trHeight w:val="4012"/>
        </w:trPr>
        <w:tc>
          <w:tcPr>
            <w:tcW w:w="9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3DB90" w14:textId="77777777" w:rsidR="00912107" w:rsidRDefault="00986340">
            <w:pPr>
              <w:spacing w:before="80" w:line="306" w:lineRule="auto"/>
              <w:ind w:left="160" w:right="800"/>
              <w:rPr>
                <w:rFonts w:ascii="Calibri" w:eastAsia="Calibri" w:hAnsi="Calibri" w:cs="Calibri"/>
                <w:b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Describe the evidence that would persuade an external audience that the new or modified teaching strategy improves student learning on the targeted learning outcome.</w:t>
            </w:r>
          </w:p>
          <w:p w14:paraId="0DAAF583" w14:textId="2CC0F15F" w:rsidR="007A7BE9" w:rsidRPr="004A730A" w:rsidRDefault="000B21B9" w:rsidP="007A7BE9">
            <w:pPr>
              <w:spacing w:after="2300" w:line="280" w:lineRule="auto"/>
              <w:ind w:left="160" w:right="180"/>
              <w:rPr>
                <w:rFonts w:eastAsia="Calibri"/>
                <w:sz w:val="23"/>
                <w:szCs w:val="23"/>
              </w:rPr>
            </w:pPr>
            <w:r w:rsidRPr="004A730A">
              <w:rPr>
                <w:rFonts w:eastAsia="Calibri"/>
                <w:sz w:val="23"/>
                <w:szCs w:val="23"/>
              </w:rPr>
              <w:t xml:space="preserve">I would like to offer students the opportunity to reply </w:t>
            </w:r>
            <w:r w:rsidR="00AD4657" w:rsidRPr="004A730A">
              <w:rPr>
                <w:rFonts w:eastAsia="Calibri"/>
                <w:sz w:val="23"/>
                <w:szCs w:val="23"/>
              </w:rPr>
              <w:t xml:space="preserve">to </w:t>
            </w:r>
            <w:r w:rsidR="004A730A" w:rsidRPr="004A730A">
              <w:rPr>
                <w:rFonts w:eastAsia="Calibri"/>
                <w:sz w:val="23"/>
                <w:szCs w:val="23"/>
              </w:rPr>
              <w:t>questions</w:t>
            </w:r>
            <w:r w:rsidRPr="004A730A">
              <w:rPr>
                <w:rFonts w:eastAsia="Calibri"/>
                <w:sz w:val="23"/>
                <w:szCs w:val="23"/>
              </w:rPr>
              <w:t xml:space="preserve"> through </w:t>
            </w:r>
            <w:r w:rsidR="004A730A">
              <w:rPr>
                <w:rFonts w:eastAsia="Calibri"/>
                <w:sz w:val="23"/>
                <w:szCs w:val="23"/>
              </w:rPr>
              <w:t xml:space="preserve">diverse ways </w:t>
            </w:r>
            <w:r w:rsidRPr="004A730A">
              <w:rPr>
                <w:rFonts w:eastAsia="Calibri"/>
                <w:sz w:val="23"/>
                <w:szCs w:val="23"/>
              </w:rPr>
              <w:t>of their choice (written, video, artistically).</w:t>
            </w:r>
            <w:r w:rsidR="007A7BE9" w:rsidRPr="004A730A">
              <w:rPr>
                <w:rFonts w:eastAsia="Calibri"/>
                <w:sz w:val="23"/>
                <w:szCs w:val="23"/>
              </w:rPr>
              <w:t xml:space="preserve"> O</w:t>
            </w:r>
            <w:r w:rsidR="007A7BE9" w:rsidRPr="004A730A">
              <w:rPr>
                <w:color w:val="374151"/>
              </w:rPr>
              <w:t>bservations of students' participation levels and their expressions during these activities can provide qualitative insights into their adjustment process. Pre- and post-workshop surveys assessing students' comfort levels, sense of belonging, and understanding of the new environment could also be employed to quantify changes in perceptions or attitudes following art-based interventions.</w:t>
            </w:r>
          </w:p>
        </w:tc>
      </w:tr>
      <w:tr w:rsidR="00912107" w14:paraId="5B07B0C1" w14:textId="77777777">
        <w:trPr>
          <w:trHeight w:val="1160"/>
        </w:trPr>
        <w:tc>
          <w:tcPr>
            <w:tcW w:w="9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30CDA" w14:textId="77777777" w:rsidR="004A730A" w:rsidRDefault="00986340" w:rsidP="004A730A">
            <w:pPr>
              <w:spacing w:before="80" w:after="620" w:line="306" w:lineRule="auto"/>
              <w:ind w:left="160"/>
              <w:rPr>
                <w:rFonts w:ascii="Calibri" w:eastAsia="Calibri" w:hAnsi="Calibri" w:cs="Calibri"/>
                <w:b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How and where would you publish, present, or disseminate this work?</w:t>
            </w:r>
          </w:p>
          <w:p w14:paraId="0105EAA7" w14:textId="320E2A21" w:rsidR="000B21B9" w:rsidRPr="004A730A" w:rsidRDefault="000B21B9" w:rsidP="004A730A">
            <w:pPr>
              <w:spacing w:before="80" w:after="620" w:line="306" w:lineRule="auto"/>
              <w:ind w:left="160"/>
              <w:rPr>
                <w:rFonts w:eastAsia="Calibri"/>
                <w:bCs/>
                <w:sz w:val="25"/>
                <w:szCs w:val="25"/>
              </w:rPr>
            </w:pPr>
            <w:r w:rsidRPr="004A730A">
              <w:rPr>
                <w:rFonts w:eastAsia="Calibri"/>
                <w:bCs/>
                <w:sz w:val="24"/>
                <w:szCs w:val="24"/>
              </w:rPr>
              <w:t xml:space="preserve">I would </w:t>
            </w:r>
            <w:r w:rsidR="00742677" w:rsidRPr="004A730A">
              <w:rPr>
                <w:rFonts w:eastAsia="Calibri"/>
                <w:bCs/>
                <w:sz w:val="24"/>
                <w:szCs w:val="24"/>
              </w:rPr>
              <w:t xml:space="preserve">share </w:t>
            </w:r>
            <w:r w:rsidR="00050898" w:rsidRPr="004A730A">
              <w:rPr>
                <w:rFonts w:eastAsia="Calibri"/>
                <w:bCs/>
                <w:sz w:val="24"/>
                <w:szCs w:val="24"/>
              </w:rPr>
              <w:t xml:space="preserve">my ideas with my peers and colleagues </w:t>
            </w:r>
            <w:r w:rsidR="00986340" w:rsidRPr="004A730A">
              <w:rPr>
                <w:rFonts w:eastAsia="Calibri"/>
                <w:bCs/>
                <w:sz w:val="24"/>
                <w:szCs w:val="24"/>
              </w:rPr>
              <w:t xml:space="preserve">within our college and others from other local colleges </w:t>
            </w:r>
          </w:p>
        </w:tc>
      </w:tr>
    </w:tbl>
    <w:p w14:paraId="5114BCC5" w14:textId="77777777" w:rsidR="00912107" w:rsidRDefault="00986340">
      <w:pPr>
        <w:spacing w:after="400" w:line="2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7C6180E5" w14:textId="77777777" w:rsidR="008339CD" w:rsidRDefault="008339CD">
      <w:pPr>
        <w:spacing w:before="20" w:line="280" w:lineRule="auto"/>
        <w:rPr>
          <w:rFonts w:ascii="Calibri" w:eastAsia="Calibri" w:hAnsi="Calibri" w:cs="Calibri"/>
          <w:sz w:val="23"/>
          <w:szCs w:val="23"/>
        </w:rPr>
      </w:pPr>
    </w:p>
    <w:p w14:paraId="110CEE66" w14:textId="0863640E" w:rsidR="008339CD" w:rsidRDefault="008339CD" w:rsidP="008339CD">
      <w:pPr>
        <w:spacing w:before="20" w:line="280" w:lineRule="auto"/>
        <w:rPr>
          <w:rFonts w:ascii="Calibri" w:eastAsia="Calibri" w:hAnsi="Calibri" w:cs="Calibri"/>
          <w:b/>
          <w:bCs/>
          <w:sz w:val="23"/>
          <w:szCs w:val="23"/>
        </w:rPr>
      </w:pPr>
      <w:r w:rsidRPr="004A730A">
        <w:rPr>
          <w:rFonts w:ascii="Calibri" w:eastAsia="Calibri" w:hAnsi="Calibri" w:cs="Calibri"/>
          <w:b/>
          <w:bCs/>
          <w:sz w:val="23"/>
          <w:szCs w:val="23"/>
        </w:rPr>
        <w:t>Consent and Cultural Sensitivity:</w:t>
      </w:r>
      <w:r w:rsidR="004A730A"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</w:p>
    <w:p w14:paraId="3579DC8B" w14:textId="77777777" w:rsidR="004A730A" w:rsidRPr="004A730A" w:rsidRDefault="004A730A" w:rsidP="008339CD">
      <w:pPr>
        <w:spacing w:before="20" w:line="280" w:lineRule="auto"/>
        <w:rPr>
          <w:rFonts w:ascii="Calibri" w:eastAsia="Calibri" w:hAnsi="Calibri" w:cs="Calibri"/>
          <w:b/>
          <w:bCs/>
          <w:sz w:val="23"/>
          <w:szCs w:val="23"/>
        </w:rPr>
      </w:pPr>
    </w:p>
    <w:p w14:paraId="38227E12" w14:textId="77777777" w:rsidR="008339CD" w:rsidRPr="008339CD" w:rsidRDefault="008339CD" w:rsidP="008339CD">
      <w:pPr>
        <w:spacing w:before="20" w:line="280" w:lineRule="auto"/>
        <w:rPr>
          <w:rFonts w:ascii="Calibri" w:eastAsia="Calibri" w:hAnsi="Calibri" w:cs="Calibri"/>
          <w:sz w:val="23"/>
          <w:szCs w:val="23"/>
        </w:rPr>
      </w:pPr>
      <w:r w:rsidRPr="008339CD">
        <w:rPr>
          <w:rFonts w:ascii="Calibri" w:eastAsia="Calibri" w:hAnsi="Calibri" w:cs="Calibri"/>
          <w:sz w:val="23"/>
          <w:szCs w:val="23"/>
        </w:rPr>
        <w:t>Informed Consent: Ensure students understand the purpose and potential outcomes of art-based activities. Respect their choice to participate or abstain without pressure.</w:t>
      </w:r>
    </w:p>
    <w:p w14:paraId="494294D1" w14:textId="77777777" w:rsidR="008339CD" w:rsidRPr="008339CD" w:rsidRDefault="008339CD" w:rsidP="008339CD">
      <w:pPr>
        <w:spacing w:before="20" w:line="280" w:lineRule="auto"/>
        <w:rPr>
          <w:rFonts w:ascii="Calibri" w:eastAsia="Calibri" w:hAnsi="Calibri" w:cs="Calibri"/>
          <w:sz w:val="23"/>
          <w:szCs w:val="23"/>
        </w:rPr>
      </w:pPr>
      <w:r w:rsidRPr="008339CD">
        <w:rPr>
          <w:rFonts w:ascii="Calibri" w:eastAsia="Calibri" w:hAnsi="Calibri" w:cs="Calibri"/>
          <w:sz w:val="23"/>
          <w:szCs w:val="23"/>
        </w:rPr>
        <w:t>Confidentiality and Privacy:</w:t>
      </w:r>
    </w:p>
    <w:p w14:paraId="1A53F77C" w14:textId="77777777" w:rsidR="008339CD" w:rsidRPr="008339CD" w:rsidRDefault="008339CD" w:rsidP="008339CD">
      <w:pPr>
        <w:spacing w:before="20" w:line="280" w:lineRule="auto"/>
        <w:rPr>
          <w:rFonts w:ascii="Calibri" w:eastAsia="Calibri" w:hAnsi="Calibri" w:cs="Calibri"/>
          <w:sz w:val="23"/>
          <w:szCs w:val="23"/>
        </w:rPr>
      </w:pPr>
      <w:r w:rsidRPr="008339CD">
        <w:rPr>
          <w:rFonts w:ascii="Calibri" w:eastAsia="Calibri" w:hAnsi="Calibri" w:cs="Calibri"/>
          <w:sz w:val="23"/>
          <w:szCs w:val="23"/>
        </w:rPr>
        <w:t>Sharing Personal Stories: Encourage artistic expression without forcing students to reveal personal or sensitive information. Respect their right to privacy and confidentiality regarding their artwork and narratives shared during activities.</w:t>
      </w:r>
    </w:p>
    <w:p w14:paraId="224A168E" w14:textId="77777777" w:rsidR="008339CD" w:rsidRPr="008339CD" w:rsidRDefault="008339CD" w:rsidP="008339CD">
      <w:pPr>
        <w:spacing w:before="20" w:line="280" w:lineRule="auto"/>
        <w:rPr>
          <w:rFonts w:ascii="Calibri" w:eastAsia="Calibri" w:hAnsi="Calibri" w:cs="Calibri"/>
          <w:sz w:val="23"/>
          <w:szCs w:val="23"/>
        </w:rPr>
      </w:pPr>
      <w:r w:rsidRPr="008339CD">
        <w:rPr>
          <w:rFonts w:ascii="Calibri" w:eastAsia="Calibri" w:hAnsi="Calibri" w:cs="Calibri"/>
          <w:sz w:val="23"/>
          <w:szCs w:val="23"/>
        </w:rPr>
        <w:t>Support and Emotional Safety:</w:t>
      </w:r>
    </w:p>
    <w:p w14:paraId="0F501C82" w14:textId="77777777" w:rsidR="008339CD" w:rsidRPr="008339CD" w:rsidRDefault="008339CD" w:rsidP="008339CD">
      <w:pPr>
        <w:spacing w:before="20" w:line="280" w:lineRule="auto"/>
        <w:rPr>
          <w:rFonts w:ascii="Calibri" w:eastAsia="Calibri" w:hAnsi="Calibri" w:cs="Calibri"/>
          <w:sz w:val="23"/>
          <w:szCs w:val="23"/>
        </w:rPr>
      </w:pPr>
      <w:r w:rsidRPr="008339CD">
        <w:rPr>
          <w:rFonts w:ascii="Calibri" w:eastAsia="Calibri" w:hAnsi="Calibri" w:cs="Calibri"/>
          <w:sz w:val="23"/>
          <w:szCs w:val="23"/>
        </w:rPr>
        <w:t>Emotional Well-being: Some art-based activities might evoke strong emotions or memories. Offer support services or guidance for students experiencing emotional distress.</w:t>
      </w:r>
    </w:p>
    <w:p w14:paraId="22690395" w14:textId="0F624F51" w:rsidR="008339CD" w:rsidRDefault="008339CD" w:rsidP="008339CD">
      <w:pPr>
        <w:spacing w:before="20" w:line="280" w:lineRule="auto"/>
        <w:rPr>
          <w:rFonts w:ascii="Calibri" w:eastAsia="Calibri" w:hAnsi="Calibri" w:cs="Calibri"/>
          <w:sz w:val="23"/>
          <w:szCs w:val="23"/>
        </w:rPr>
      </w:pPr>
      <w:r w:rsidRPr="008339CD">
        <w:rPr>
          <w:rFonts w:ascii="Calibri" w:eastAsia="Calibri" w:hAnsi="Calibri" w:cs="Calibri"/>
          <w:sz w:val="23"/>
          <w:szCs w:val="23"/>
        </w:rPr>
        <w:t>Respect for Expression: Respect diverse perspectives and interpretations expressed through art. Avoid judgment or bias towards specific artistic expressions.</w:t>
      </w:r>
    </w:p>
    <w:p w14:paraId="4630B6FD" w14:textId="77777777" w:rsidR="00903E12" w:rsidRDefault="00903E12" w:rsidP="008339CD">
      <w:pPr>
        <w:spacing w:before="20" w:line="280" w:lineRule="auto"/>
        <w:rPr>
          <w:rFonts w:ascii="Calibri" w:eastAsia="Calibri" w:hAnsi="Calibri" w:cs="Calibri"/>
          <w:sz w:val="23"/>
          <w:szCs w:val="23"/>
        </w:rPr>
      </w:pPr>
    </w:p>
    <w:p w14:paraId="5F9FB1A6" w14:textId="77777777" w:rsidR="00903E12" w:rsidRDefault="00903E12" w:rsidP="008339CD">
      <w:pPr>
        <w:spacing w:before="20" w:line="280" w:lineRule="auto"/>
        <w:rPr>
          <w:rFonts w:ascii="Calibri" w:eastAsia="Calibri" w:hAnsi="Calibri" w:cs="Calibri"/>
          <w:sz w:val="23"/>
          <w:szCs w:val="23"/>
        </w:rPr>
      </w:pPr>
    </w:p>
    <w:p w14:paraId="344ABB0E" w14:textId="327C752B" w:rsidR="00903E12" w:rsidRPr="004A730A" w:rsidRDefault="004E148E" w:rsidP="004E148E">
      <w:pPr>
        <w:pStyle w:val="Heading1"/>
        <w:shd w:val="clear" w:color="auto" w:fill="FFFFFF"/>
        <w:spacing w:before="0"/>
        <w:rPr>
          <w:color w:val="666666"/>
        </w:rPr>
      </w:pPr>
      <w:r w:rsidRPr="004A730A">
        <w:rPr>
          <w:b/>
          <w:bCs/>
          <w:color w:val="666666"/>
        </w:rPr>
        <w:t xml:space="preserve">Reflecting for Disseminating Your </w:t>
      </w:r>
      <w:proofErr w:type="spellStart"/>
      <w:r w:rsidRPr="004A730A">
        <w:rPr>
          <w:b/>
          <w:bCs/>
          <w:color w:val="666666"/>
        </w:rPr>
        <w:t>SoTL</w:t>
      </w:r>
      <w:proofErr w:type="spellEnd"/>
      <w:r w:rsidRPr="004A730A">
        <w:rPr>
          <w:b/>
          <w:bCs/>
          <w:color w:val="666666"/>
        </w:rPr>
        <w:t xml:space="preserve"> Project</w:t>
      </w:r>
    </w:p>
    <w:p w14:paraId="377419E0" w14:textId="77777777" w:rsidR="004A730A" w:rsidRDefault="004A730A" w:rsidP="00903E12"/>
    <w:p w14:paraId="17C19119" w14:textId="3D7E75A5" w:rsidR="009750E0" w:rsidRDefault="00AA1EBC" w:rsidP="00903E12">
      <w:r>
        <w:t xml:space="preserve">I would start by </w:t>
      </w:r>
      <w:r w:rsidR="00903E12" w:rsidRPr="00723B10">
        <w:t>Identify</w:t>
      </w:r>
      <w:r>
        <w:t>ing my</w:t>
      </w:r>
      <w:r w:rsidR="002F08C9">
        <w:t xml:space="preserve">  </w:t>
      </w:r>
      <w:r>
        <w:t xml:space="preserve"> </w:t>
      </w:r>
    </w:p>
    <w:p w14:paraId="31F6E2E6" w14:textId="33FB986F" w:rsidR="00903E12" w:rsidRPr="00723B10" w:rsidRDefault="00903E12" w:rsidP="009750E0">
      <w:pPr>
        <w:pStyle w:val="ListParagraph"/>
        <w:numPr>
          <w:ilvl w:val="0"/>
          <w:numId w:val="1"/>
        </w:numPr>
      </w:pPr>
      <w:r w:rsidRPr="00723B10">
        <w:t xml:space="preserve"> Audience:</w:t>
      </w:r>
    </w:p>
    <w:p w14:paraId="676B7116" w14:textId="77777777" w:rsidR="00903E12" w:rsidRPr="00723B10" w:rsidRDefault="00903E12" w:rsidP="00903E12">
      <w:r w:rsidRPr="00723B10">
        <w:t>Academic Community: Scholars, educators, and researchers interested in pedagogy, cross-cultural education, or student adaptation.</w:t>
      </w:r>
    </w:p>
    <w:p w14:paraId="1FDE4989" w14:textId="77777777" w:rsidR="00903E12" w:rsidRPr="00723B10" w:rsidRDefault="00903E12" w:rsidP="00903E12">
      <w:r w:rsidRPr="00723B10">
        <w:t>Institutional Stakeholders: Administrators, faculty development teams, or diversity and inclusion offices within educational institutions.</w:t>
      </w:r>
    </w:p>
    <w:p w14:paraId="2DB7DFDE" w14:textId="77777777" w:rsidR="00903E12" w:rsidRPr="00723B10" w:rsidRDefault="00903E12" w:rsidP="00903E12">
      <w:r w:rsidRPr="00723B10">
        <w:t>International Student Support Services: Professionals working directly with international students' well-being and academic success.</w:t>
      </w:r>
    </w:p>
    <w:p w14:paraId="02140BFD" w14:textId="29848123" w:rsidR="00903E12" w:rsidRPr="00723B10" w:rsidRDefault="00D557DC" w:rsidP="00903E12">
      <w:r>
        <w:t xml:space="preserve">      </w:t>
      </w:r>
      <w:r w:rsidR="00903E12" w:rsidRPr="00723B10">
        <w:t>2. Dissemination Channels:</w:t>
      </w:r>
    </w:p>
    <w:p w14:paraId="561C8F33" w14:textId="77777777" w:rsidR="00903E12" w:rsidRPr="00723B10" w:rsidRDefault="00903E12" w:rsidP="00903E12">
      <w:r w:rsidRPr="00723B10">
        <w:t>Academic Journals: Submitting articles to peer-reviewed journals specializing in education, cultural studies, or pedagogy.</w:t>
      </w:r>
    </w:p>
    <w:p w14:paraId="20AE6A67" w14:textId="77777777" w:rsidR="00903E12" w:rsidRPr="00723B10" w:rsidRDefault="00903E12" w:rsidP="00903E12">
      <w:r w:rsidRPr="00723B10">
        <w:t>Workshops or Webinars: Hosting workshops or webinars to share findings with educators, providing actionable insights and strategies.</w:t>
      </w:r>
    </w:p>
    <w:p w14:paraId="5E34B7D9" w14:textId="3E7BE6CC" w:rsidR="00903E12" w:rsidRPr="00723B10" w:rsidRDefault="00903E12" w:rsidP="00903E12">
      <w:r w:rsidRPr="00723B10">
        <w:t>Online Platforms and Blogs: Creating blog posts or articles on educational websites, forums, or social media to reach a broader audience interested in educational practices.</w:t>
      </w:r>
      <w:r w:rsidR="00880B7D">
        <w:t xml:space="preserve"> I </w:t>
      </w:r>
      <w:r w:rsidR="00D557DC">
        <w:t>have let my students create blogs and podcasts.</w:t>
      </w:r>
    </w:p>
    <w:p w14:paraId="277DF625" w14:textId="3CD7F1EE" w:rsidR="00903E12" w:rsidRPr="00723B10" w:rsidRDefault="00D557DC" w:rsidP="00903E12">
      <w:r>
        <w:t xml:space="preserve">     </w:t>
      </w:r>
      <w:r w:rsidR="00903E12" w:rsidRPr="00723B10">
        <w:t>3. Tailoring the Message:</w:t>
      </w:r>
    </w:p>
    <w:p w14:paraId="2658BC04" w14:textId="47015756" w:rsidR="00903E12" w:rsidRPr="00723B10" w:rsidRDefault="00903E12" w:rsidP="00903E12">
      <w:r w:rsidRPr="00723B10">
        <w:t xml:space="preserve">Clearly articulate </w:t>
      </w:r>
      <w:r w:rsidR="00880B7D">
        <w:t xml:space="preserve">my </w:t>
      </w:r>
      <w:r w:rsidRPr="00723B10">
        <w:t xml:space="preserve">research findings, emphasizing actionable recommendations for educators to enhance support for international </w:t>
      </w:r>
      <w:r w:rsidR="00880B7D" w:rsidRPr="00723B10">
        <w:t>students.</w:t>
      </w:r>
      <w:r w:rsidR="00880B7D">
        <w:t xml:space="preserve"> Last year I had done a presentation at the learning </w:t>
      </w:r>
      <w:r w:rsidR="00D557DC">
        <w:t>conference.</w:t>
      </w:r>
    </w:p>
    <w:p w14:paraId="35319F60" w14:textId="55145EAC" w:rsidR="00903E12" w:rsidRPr="00723B10" w:rsidRDefault="00903E12" w:rsidP="00903E12">
      <w:r w:rsidRPr="00723B10">
        <w:lastRenderedPageBreak/>
        <w:t xml:space="preserve">Accessible Language: Communicate findings in a way that is accessible and understandable to diverse audiences, avoiding jargon or overly technical </w:t>
      </w:r>
      <w:r w:rsidR="00880B7D" w:rsidRPr="00723B10">
        <w:t>language.</w:t>
      </w:r>
      <w:r w:rsidR="00880B7D">
        <w:t xml:space="preserve"> Recently I allowed students to write in their native language and translated to see what they expressed. </w:t>
      </w:r>
    </w:p>
    <w:p w14:paraId="03AB7681" w14:textId="77777777" w:rsidR="00314E6C" w:rsidRDefault="00314E6C" w:rsidP="00903E12"/>
    <w:p w14:paraId="06568432" w14:textId="2925C857" w:rsidR="00314E6C" w:rsidRDefault="005A37A1" w:rsidP="00903E12">
      <w:r>
        <w:t xml:space="preserve">      </w:t>
      </w:r>
      <w:r w:rsidR="00903E12" w:rsidRPr="00723B10">
        <w:t>4. Collaborations and Partnerships</w:t>
      </w:r>
      <w:r w:rsidR="00314E6C">
        <w:t xml:space="preserve"> includes </w:t>
      </w:r>
      <w:r w:rsidR="00880B7D">
        <w:t>e</w:t>
      </w:r>
      <w:r w:rsidR="00903E12" w:rsidRPr="00723B10">
        <w:t>ngag</w:t>
      </w:r>
      <w:r w:rsidR="00880B7D">
        <w:t xml:space="preserve">ing with </w:t>
      </w:r>
      <w:r w:rsidR="00903E12" w:rsidRPr="00723B10">
        <w:t xml:space="preserve"> Stakeholders: </w:t>
      </w:r>
    </w:p>
    <w:p w14:paraId="02E6E858" w14:textId="45CA8B80" w:rsidR="00903E12" w:rsidRPr="00723B10" w:rsidRDefault="00903E12" w:rsidP="00903E12">
      <w:r w:rsidRPr="00723B10">
        <w:t>Collaborate with institutions, organizations, or networks working with international students to disseminate findings effectively.</w:t>
      </w:r>
    </w:p>
    <w:p w14:paraId="6F6C19AF" w14:textId="77777777" w:rsidR="00903E12" w:rsidRPr="00723B10" w:rsidRDefault="00903E12" w:rsidP="00903E12">
      <w:r w:rsidRPr="00723B10">
        <w:t>Involve Participants: Share findings with participants involved in the study, acknowledging their contributions and insights.</w:t>
      </w:r>
    </w:p>
    <w:p w14:paraId="1A31D2F2" w14:textId="77777777" w:rsidR="004A730A" w:rsidRDefault="004A730A" w:rsidP="00903E12"/>
    <w:p w14:paraId="212244BE" w14:textId="0AEBC9B6" w:rsidR="00903E12" w:rsidRPr="00723B10" w:rsidRDefault="005A37A1" w:rsidP="00903E12">
      <w:r>
        <w:t xml:space="preserve">         </w:t>
      </w:r>
      <w:r w:rsidR="00903E12" w:rsidRPr="00723B10">
        <w:t>5. Timeline and Planning:</w:t>
      </w:r>
    </w:p>
    <w:p w14:paraId="3AB3E24C" w14:textId="77777777" w:rsidR="00903E12" w:rsidRPr="00723B10" w:rsidRDefault="00903E12" w:rsidP="00903E12">
      <w:r w:rsidRPr="00723B10">
        <w:t>Create a Timeline: Plan the dissemination activities, considering the publication process, conference schedules, or workshop arrangements.</w:t>
      </w:r>
    </w:p>
    <w:p w14:paraId="21FD5D12" w14:textId="77777777" w:rsidR="00903E12" w:rsidRPr="00723B10" w:rsidRDefault="00903E12" w:rsidP="00903E12">
      <w:r w:rsidRPr="00723B10">
        <w:t>Allocate Resources: Allocate resources for dissemination efforts, whether it's time, budget, or assistance required for presenting or publishing findings.</w:t>
      </w:r>
    </w:p>
    <w:p w14:paraId="473CA678" w14:textId="77777777" w:rsidR="004A730A" w:rsidRDefault="004A730A" w:rsidP="00903E12"/>
    <w:p w14:paraId="0FE83EC1" w14:textId="22DA6E83" w:rsidR="00903E12" w:rsidRPr="00723B10" w:rsidRDefault="005A37A1" w:rsidP="00903E12">
      <w:r>
        <w:t xml:space="preserve">         </w:t>
      </w:r>
      <w:r w:rsidR="00903E12" w:rsidRPr="00723B10">
        <w:t>6. Evaluation and Feedback:</w:t>
      </w:r>
    </w:p>
    <w:p w14:paraId="5BBC22F7" w14:textId="77777777" w:rsidR="00903E12" w:rsidRPr="00723B10" w:rsidRDefault="00903E12" w:rsidP="00903E12">
      <w:r w:rsidRPr="00723B10">
        <w:t>Assess Impact: Evaluate the effectiveness of dissemination efforts by collecting feedback from audiences about the usefulness and applicability of the findings.</w:t>
      </w:r>
    </w:p>
    <w:p w14:paraId="5B96480D" w14:textId="77777777" w:rsidR="00903E12" w:rsidRPr="00723B10" w:rsidRDefault="00903E12" w:rsidP="00903E12">
      <w:r w:rsidRPr="00723B10">
        <w:t>Iterative Approach: Consider iterative dissemination, updating or refining the message based on audience feedback for better engagement.</w:t>
      </w:r>
    </w:p>
    <w:p w14:paraId="3A3DF874" w14:textId="77777777" w:rsidR="00903E12" w:rsidRPr="00723B10" w:rsidRDefault="00903E12" w:rsidP="00903E12"/>
    <w:p w14:paraId="1BF8D687" w14:textId="06F51D7C" w:rsidR="00903E12" w:rsidRDefault="00A53278" w:rsidP="008339CD">
      <w:pPr>
        <w:spacing w:before="20" w:line="280" w:lineRule="auto"/>
        <w:rPr>
          <w:rFonts w:ascii="Calibri" w:eastAsia="Calibri" w:hAnsi="Calibri" w:cs="Calibri"/>
          <w:sz w:val="23"/>
          <w:szCs w:val="23"/>
        </w:rPr>
      </w:pPr>
      <w:r>
        <w:rPr>
          <w:noProof/>
        </w:rPr>
        <w:drawing>
          <wp:inline distT="0" distB="0" distL="0" distR="0" wp14:anchorId="1E53A892" wp14:editId="2922DD3E">
            <wp:extent cx="6042660" cy="2484120"/>
            <wp:effectExtent l="0" t="0" r="0" b="0"/>
            <wp:docPr id="595008884" name="Picture 1" descr="Teaching Background Images, HD Pictures and Wallpaper For Free Download | 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ching Background Images, HD Pictures and Wallpaper For Free Download |  Pngtre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CEEEE" w14:textId="77777777" w:rsidR="008339CD" w:rsidRDefault="008339CD">
      <w:pPr>
        <w:spacing w:before="20" w:line="280" w:lineRule="auto"/>
        <w:rPr>
          <w:rFonts w:ascii="Calibri" w:eastAsia="Calibri" w:hAnsi="Calibri" w:cs="Calibri"/>
          <w:sz w:val="23"/>
          <w:szCs w:val="23"/>
        </w:rPr>
      </w:pPr>
    </w:p>
    <w:p w14:paraId="239AC303" w14:textId="31BB32E9" w:rsidR="00912107" w:rsidRDefault="00986340">
      <w:pPr>
        <w:spacing w:before="20" w:line="280" w:lineRule="auto"/>
        <w:rPr>
          <w:rFonts w:ascii="Calibri" w:eastAsia="Calibri" w:hAnsi="Calibri" w:cs="Calibri"/>
          <w:b/>
          <w:i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Adapted from: C. J. Stanny, E. M. El-Sheikh, &amp; H-M. Chung (2009) </w:t>
      </w:r>
      <w:r>
        <w:rPr>
          <w:rFonts w:ascii="Calibri" w:eastAsia="Calibri" w:hAnsi="Calibri" w:cs="Calibri"/>
          <w:b/>
          <w:i/>
          <w:sz w:val="23"/>
          <w:szCs w:val="23"/>
        </w:rPr>
        <w:t xml:space="preserve">Getting Started with a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SoTL</w:t>
      </w:r>
      <w:proofErr w:type="spellEnd"/>
      <w:r>
        <w:rPr>
          <w:rFonts w:ascii="Calibri" w:eastAsia="Calibri" w:hAnsi="Calibri" w:cs="Calibri"/>
          <w:b/>
          <w:i/>
          <w:sz w:val="23"/>
          <w:szCs w:val="23"/>
        </w:rPr>
        <w:t xml:space="preserve"> Project</w:t>
      </w:r>
    </w:p>
    <w:p w14:paraId="0337FDB8" w14:textId="77777777" w:rsidR="00912107" w:rsidRDefault="00986340">
      <w:pPr>
        <w:spacing w:line="277" w:lineRule="auto"/>
        <w:rPr>
          <w:rFonts w:ascii="Calibri" w:eastAsia="Calibri" w:hAnsi="Calibri" w:cs="Calibri"/>
          <w:color w:val="0000FF"/>
          <w:sz w:val="23"/>
          <w:szCs w:val="23"/>
          <w:u w:val="single"/>
        </w:rPr>
      </w:pPr>
      <w:r>
        <w:rPr>
          <w:rFonts w:ascii="Calibri" w:eastAsia="Calibri" w:hAnsi="Calibri" w:cs="Calibri"/>
          <w:sz w:val="23"/>
          <w:szCs w:val="23"/>
        </w:rPr>
        <w:t xml:space="preserve">Center for University Teaching, Learning, and Assessment </w:t>
      </w:r>
      <w:hyperlink r:id="rId8">
        <w:r>
          <w:rPr>
            <w:rFonts w:ascii="Calibri" w:eastAsia="Calibri" w:hAnsi="Calibri" w:cs="Calibri"/>
            <w:sz w:val="23"/>
            <w:szCs w:val="23"/>
          </w:rPr>
          <w:t xml:space="preserve"> </w:t>
        </w:r>
      </w:hyperlink>
      <w:r>
        <w:fldChar w:fldCharType="begin"/>
      </w:r>
      <w:r>
        <w:instrText xml:space="preserve"> HYPERLINK "http://uwf.edu/cutla/" </w:instrText>
      </w:r>
      <w:r>
        <w:fldChar w:fldCharType="separate"/>
      </w:r>
      <w:r>
        <w:rPr>
          <w:rFonts w:ascii="Calibri" w:eastAsia="Calibri" w:hAnsi="Calibri" w:cs="Calibri"/>
          <w:color w:val="0000FF"/>
          <w:sz w:val="23"/>
          <w:szCs w:val="23"/>
          <w:u w:val="single"/>
        </w:rPr>
        <w:t>http://uwf.edu/cutla/</w:t>
      </w:r>
    </w:p>
    <w:p w14:paraId="160D3518" w14:textId="77777777" w:rsidR="00912107" w:rsidRDefault="00986340">
      <w:r>
        <w:fldChar w:fldCharType="end"/>
      </w:r>
    </w:p>
    <w:sectPr w:rsidR="0091210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34D99"/>
    <w:multiLevelType w:val="hybridMultilevel"/>
    <w:tmpl w:val="154E9D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957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107"/>
    <w:rsid w:val="000210F4"/>
    <w:rsid w:val="00050898"/>
    <w:rsid w:val="000A4FA5"/>
    <w:rsid w:val="000B21B9"/>
    <w:rsid w:val="00143BD1"/>
    <w:rsid w:val="00207A6B"/>
    <w:rsid w:val="00210810"/>
    <w:rsid w:val="002C33CA"/>
    <w:rsid w:val="002F08C9"/>
    <w:rsid w:val="00314E6C"/>
    <w:rsid w:val="003F6ACE"/>
    <w:rsid w:val="004A730A"/>
    <w:rsid w:val="004D4DC9"/>
    <w:rsid w:val="004E148E"/>
    <w:rsid w:val="00524582"/>
    <w:rsid w:val="00580772"/>
    <w:rsid w:val="005A37A1"/>
    <w:rsid w:val="005E4E7A"/>
    <w:rsid w:val="00742677"/>
    <w:rsid w:val="0074562A"/>
    <w:rsid w:val="00761069"/>
    <w:rsid w:val="0076500E"/>
    <w:rsid w:val="00771067"/>
    <w:rsid w:val="007A186F"/>
    <w:rsid w:val="007A7BE9"/>
    <w:rsid w:val="008339CD"/>
    <w:rsid w:val="008564D9"/>
    <w:rsid w:val="00880B7D"/>
    <w:rsid w:val="008B77EF"/>
    <w:rsid w:val="00903E12"/>
    <w:rsid w:val="00912107"/>
    <w:rsid w:val="009750E0"/>
    <w:rsid w:val="00986340"/>
    <w:rsid w:val="00A26645"/>
    <w:rsid w:val="00A53278"/>
    <w:rsid w:val="00AA1EBC"/>
    <w:rsid w:val="00AD4657"/>
    <w:rsid w:val="00B8339E"/>
    <w:rsid w:val="00B966B0"/>
    <w:rsid w:val="00C038A8"/>
    <w:rsid w:val="00D53744"/>
    <w:rsid w:val="00D557DC"/>
    <w:rsid w:val="00DC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A2ED6"/>
  <w15:docId w15:val="{2D6007EF-8E21-6542-8A6E-82ABCC96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975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0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wf.edu/cutl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Macdonald</dc:creator>
  <cp:lastModifiedBy>Lisa Macdonald</cp:lastModifiedBy>
  <cp:revision>40</cp:revision>
  <dcterms:created xsi:type="dcterms:W3CDTF">2023-12-06T02:20:00Z</dcterms:created>
  <dcterms:modified xsi:type="dcterms:W3CDTF">2023-12-07T00:06:00Z</dcterms:modified>
</cp:coreProperties>
</file>