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4830" w14:textId="77777777" w:rsidR="00BE168D" w:rsidRDefault="00000000">
      <w:pPr>
        <w:pStyle w:val="Title"/>
        <w:spacing w:before="20" w:after="100" w:line="352" w:lineRule="auto"/>
        <w:jc w:val="center"/>
      </w:pPr>
      <w:bookmarkStart w:id="0" w:name="_ut99pln1pgyz" w:colFirst="0" w:colLast="0"/>
      <w:bookmarkEnd w:id="0"/>
      <w:r>
        <w:t>Plan for a SoTL Project</w:t>
      </w:r>
    </w:p>
    <w:p w14:paraId="1C7636BA" w14:textId="1B746CF6" w:rsidR="00BE168D" w:rsidRDefault="00000000">
      <w:pPr>
        <w:pStyle w:val="Subtitle"/>
        <w:jc w:val="center"/>
        <w:rPr>
          <w:sz w:val="28"/>
          <w:szCs w:val="28"/>
          <w:u w:val="single"/>
        </w:rPr>
      </w:pPr>
      <w:bookmarkStart w:id="1" w:name="_4lk4e4ouqdig" w:colFirst="0" w:colLast="0"/>
      <w:bookmarkEnd w:id="1"/>
      <w:r>
        <w:rPr>
          <w:sz w:val="28"/>
          <w:szCs w:val="28"/>
        </w:rPr>
        <w:t xml:space="preserve">by </w:t>
      </w:r>
      <w:r w:rsidR="006D0A45">
        <w:rPr>
          <w:sz w:val="28"/>
          <w:szCs w:val="28"/>
          <w:u w:val="single"/>
        </w:rPr>
        <w:t>Mehrdad Kashefi</w:t>
      </w:r>
      <w:r>
        <w:rPr>
          <w:sz w:val="28"/>
          <w:szCs w:val="28"/>
          <w:u w:val="single"/>
        </w:rPr>
        <w:t xml:space="preserve">, </w:t>
      </w:r>
      <w:r w:rsidR="006D0A45">
        <w:rPr>
          <w:sz w:val="28"/>
          <w:szCs w:val="28"/>
          <w:u w:val="single"/>
        </w:rPr>
        <w:t>SLC</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BE168D" w14:paraId="0BF408D9"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E3683" w14:textId="77777777" w:rsidR="00BE168D" w:rsidRDefault="00000000">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681E4197" w14:textId="77777777" w:rsidR="00BE168D" w:rsidRDefault="00000000" w:rsidP="0094592B">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6BC71D63" w14:textId="77777777" w:rsidR="00BE168D" w:rsidRDefault="00000000" w:rsidP="0094592B">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50BF4F82" w14:textId="77777777" w:rsidR="00BE168D" w:rsidRDefault="00000000" w:rsidP="0094592B">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2A5C607F" w14:textId="00A7BA05" w:rsidR="00F76F86" w:rsidRDefault="00F76F86" w:rsidP="0094592B">
            <w:pPr>
              <w:spacing w:line="279" w:lineRule="auto"/>
              <w:rPr>
                <w:rFonts w:ascii="Calibri" w:eastAsia="Calibri" w:hAnsi="Calibri" w:cs="Calibri"/>
                <w:sz w:val="23"/>
                <w:szCs w:val="23"/>
              </w:rPr>
            </w:pPr>
            <w:r>
              <w:rPr>
                <w:rFonts w:ascii="Calibri" w:eastAsia="Calibri" w:hAnsi="Calibri" w:cs="Calibri"/>
                <w:sz w:val="23"/>
                <w:szCs w:val="23"/>
              </w:rPr>
              <w:t xml:space="preserve"> </w:t>
            </w:r>
            <w:r w:rsidR="0094592B">
              <w:rPr>
                <w:rFonts w:ascii="Calibri" w:eastAsia="Calibri" w:hAnsi="Calibri" w:cs="Calibri"/>
                <w:sz w:val="23"/>
                <w:szCs w:val="23"/>
              </w:rPr>
              <w:t xml:space="preserve">  </w:t>
            </w:r>
            <w:r w:rsidR="00000000">
              <w:rPr>
                <w:rFonts w:ascii="Calibri" w:eastAsia="Calibri" w:hAnsi="Calibri" w:cs="Calibri"/>
                <w:sz w:val="23"/>
                <w:szCs w:val="23"/>
              </w:rPr>
              <w:t>Do</w:t>
            </w:r>
            <w:r w:rsidR="0094592B">
              <w:rPr>
                <w:rFonts w:ascii="Calibri" w:eastAsia="Calibri" w:hAnsi="Calibri" w:cs="Calibri"/>
                <w:sz w:val="23"/>
                <w:szCs w:val="23"/>
              </w:rPr>
              <w:t xml:space="preserve"> </w:t>
            </w:r>
            <w:r w:rsidR="00000000">
              <w:rPr>
                <w:rFonts w:ascii="Calibri" w:eastAsia="Calibri" w:hAnsi="Calibri" w:cs="Calibri"/>
                <w:sz w:val="23"/>
                <w:szCs w:val="23"/>
              </w:rPr>
              <w:t>you have a question about how to help your students learn a particular skill?</w:t>
            </w:r>
          </w:p>
          <w:p w14:paraId="18B2B763" w14:textId="77777777" w:rsidR="0094592B" w:rsidRDefault="0094592B" w:rsidP="0094592B">
            <w:pPr>
              <w:spacing w:line="279" w:lineRule="auto"/>
              <w:rPr>
                <w:rFonts w:ascii="Calibri" w:eastAsia="Calibri" w:hAnsi="Calibri" w:cs="Calibri"/>
                <w:sz w:val="23"/>
                <w:szCs w:val="23"/>
              </w:rPr>
            </w:pPr>
          </w:p>
          <w:p w14:paraId="55F7513A" w14:textId="0AA18218" w:rsidR="00BE168D" w:rsidRPr="00F76F86" w:rsidRDefault="00F76F86" w:rsidP="0094592B">
            <w:pPr>
              <w:spacing w:line="279" w:lineRule="auto"/>
              <w:rPr>
                <w:rFonts w:ascii="Calibri" w:eastAsia="Calibri" w:hAnsi="Calibri" w:cs="Calibri"/>
                <w:sz w:val="23"/>
                <w:szCs w:val="23"/>
              </w:rPr>
            </w:pPr>
            <w:r w:rsidRPr="00F76F86">
              <w:rPr>
                <w:rFonts w:ascii="Calibri" w:eastAsia="Calibri" w:hAnsi="Calibri" w:cs="Calibri"/>
                <w:sz w:val="23"/>
                <w:szCs w:val="23"/>
              </w:rPr>
              <w:t xml:space="preserve"> I am eager to explore the factors that motivate students to actively participate in class activities. Recognizing the crucial role of student engagement in the learning process, I plan to conduct a research  into the motivations that drive students to contribute, ask questions, and collaborate during class sessions.</w:t>
            </w:r>
            <w:r>
              <w:rPr>
                <w:rFonts w:ascii="Calibri" w:eastAsia="Calibri" w:hAnsi="Calibri" w:cs="Calibri"/>
                <w:sz w:val="23"/>
                <w:szCs w:val="23"/>
              </w:rPr>
              <w:t xml:space="preserve"> </w:t>
            </w:r>
            <w:r w:rsidRPr="00F76F86">
              <w:rPr>
                <w:rFonts w:ascii="Calibri" w:eastAsia="Calibri" w:hAnsi="Calibri" w:cs="Calibri"/>
                <w:sz w:val="23"/>
                <w:szCs w:val="23"/>
              </w:rPr>
              <w:t>The goal is to identify effective strategies that foster student engagement in class and ultimately improve the overall educational experience.</w:t>
            </w:r>
          </w:p>
        </w:tc>
      </w:tr>
      <w:tr w:rsidR="00BE168D" w14:paraId="5608E8FA"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041A17" w14:textId="4C9E939D" w:rsidR="00BE168D" w:rsidRDefault="00000000" w:rsidP="003124DE">
            <w:pPr>
              <w:spacing w:before="80" w:line="306" w:lineRule="auto"/>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0182648B" w14:textId="77777777" w:rsidR="00BE168D" w:rsidRDefault="00000000" w:rsidP="003124DE">
            <w:pPr>
              <w:spacing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5C14B7D8" w14:textId="77777777" w:rsidR="003124DE" w:rsidRDefault="003124DE" w:rsidP="003124DE">
            <w:pPr>
              <w:spacing w:line="280" w:lineRule="auto"/>
              <w:ind w:left="160" w:right="140"/>
              <w:rPr>
                <w:rFonts w:ascii="Calibri" w:eastAsia="Calibri" w:hAnsi="Calibri" w:cs="Calibri"/>
                <w:sz w:val="23"/>
                <w:szCs w:val="23"/>
              </w:rPr>
            </w:pPr>
          </w:p>
          <w:p w14:paraId="60DA6F01" w14:textId="77777777" w:rsidR="00F76F86" w:rsidRDefault="00F76F86" w:rsidP="003124DE">
            <w:pPr>
              <w:spacing w:line="280" w:lineRule="auto"/>
              <w:ind w:left="160" w:right="140"/>
              <w:rPr>
                <w:rFonts w:ascii="Calibri" w:eastAsia="Calibri" w:hAnsi="Calibri" w:cs="Calibri"/>
                <w:sz w:val="23"/>
                <w:szCs w:val="23"/>
              </w:rPr>
            </w:pPr>
            <w:r w:rsidRPr="00F76F86">
              <w:rPr>
                <w:rFonts w:ascii="Calibri" w:eastAsia="Calibri" w:hAnsi="Calibri" w:cs="Calibri"/>
                <w:sz w:val="23"/>
                <w:szCs w:val="23"/>
              </w:rPr>
              <w:t>By employing a mix of qualitative and quantitative research methods, I plan to gather data on student perceptions, attitudes, and experiences related to class participation.</w:t>
            </w:r>
          </w:p>
          <w:p w14:paraId="3469B31B" w14:textId="60C42719" w:rsidR="00F76F86" w:rsidRDefault="00F76F86">
            <w:pPr>
              <w:spacing w:after="2300" w:line="280" w:lineRule="auto"/>
              <w:ind w:left="160" w:right="140"/>
              <w:rPr>
                <w:rFonts w:ascii="Calibri" w:eastAsia="Calibri" w:hAnsi="Calibri" w:cs="Calibri"/>
                <w:sz w:val="23"/>
                <w:szCs w:val="23"/>
              </w:rPr>
            </w:pPr>
            <w:r w:rsidRPr="00F76F86">
              <w:rPr>
                <w:rFonts w:ascii="Calibri" w:eastAsia="Calibri" w:hAnsi="Calibri" w:cs="Calibri"/>
                <w:sz w:val="23"/>
                <w:szCs w:val="23"/>
              </w:rPr>
              <w:t>The challenge is to understand the impact of student motivation on learning outcomes, specifically in the context of class activities.</w:t>
            </w:r>
          </w:p>
        </w:tc>
      </w:tr>
      <w:tr w:rsidR="00BE168D" w14:paraId="307230E8"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DE9451" w14:textId="77777777" w:rsidR="00BE168D" w:rsidRDefault="00000000" w:rsidP="003124DE">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65E46F8F" w14:textId="77777777" w:rsidR="00BE168D" w:rsidRDefault="00000000" w:rsidP="003124DE">
            <w:pPr>
              <w:spacing w:line="280" w:lineRule="auto"/>
              <w:ind w:left="160" w:right="140"/>
              <w:rPr>
                <w:rFonts w:ascii="Calibri" w:eastAsia="Calibri" w:hAnsi="Calibri" w:cs="Calibri"/>
                <w:sz w:val="23"/>
                <w:szCs w:val="23"/>
              </w:rPr>
            </w:pPr>
            <w:r>
              <w:rPr>
                <w:rFonts w:ascii="Calibri" w:eastAsia="Calibri" w:hAnsi="Calibri" w:cs="Calibri"/>
                <w:sz w:val="23"/>
                <w:szCs w:val="23"/>
              </w:rPr>
              <w:t xml:space="preserve">SoTL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52E6BBD8" w14:textId="77777777" w:rsidR="003124DE" w:rsidRDefault="003124DE" w:rsidP="003124DE">
            <w:pPr>
              <w:spacing w:line="280" w:lineRule="auto"/>
              <w:ind w:left="160" w:right="140"/>
              <w:rPr>
                <w:rFonts w:ascii="Calibri" w:eastAsia="Calibri" w:hAnsi="Calibri" w:cs="Calibri"/>
                <w:sz w:val="23"/>
                <w:szCs w:val="23"/>
              </w:rPr>
            </w:pPr>
          </w:p>
          <w:p w14:paraId="149203BF" w14:textId="77777777" w:rsidR="00A87A30" w:rsidRPr="00A87A30" w:rsidRDefault="00A87A30" w:rsidP="003124DE">
            <w:pPr>
              <w:spacing w:line="280" w:lineRule="auto"/>
              <w:ind w:left="160" w:right="140"/>
              <w:rPr>
                <w:rFonts w:ascii="Calibri" w:eastAsia="Calibri" w:hAnsi="Calibri" w:cs="Calibri"/>
                <w:sz w:val="23"/>
                <w:szCs w:val="23"/>
              </w:rPr>
            </w:pPr>
            <w:r w:rsidRPr="00A87A30">
              <w:rPr>
                <w:rFonts w:ascii="Calibri" w:eastAsia="Calibri" w:hAnsi="Calibri" w:cs="Calibri"/>
                <w:sz w:val="23"/>
                <w:szCs w:val="23"/>
              </w:rPr>
              <w:t>1-</w:t>
            </w:r>
            <w:r w:rsidRPr="00A87A30">
              <w:rPr>
                <w:rFonts w:ascii="Calibri" w:eastAsia="Calibri" w:hAnsi="Calibri" w:cs="Calibri"/>
                <w:sz w:val="23"/>
                <w:szCs w:val="23"/>
              </w:rPr>
              <w:tab/>
              <w:t xml:space="preserve">Reflection on outcome </w:t>
            </w:r>
          </w:p>
          <w:p w14:paraId="40A66BE3" w14:textId="77777777" w:rsidR="00A87A30" w:rsidRPr="00A87A30" w:rsidRDefault="00A87A30" w:rsidP="003124DE">
            <w:pPr>
              <w:spacing w:line="280" w:lineRule="auto"/>
              <w:ind w:left="160" w:right="140"/>
              <w:rPr>
                <w:rFonts w:ascii="Calibri" w:eastAsia="Calibri" w:hAnsi="Calibri" w:cs="Calibri"/>
                <w:sz w:val="23"/>
                <w:szCs w:val="23"/>
              </w:rPr>
            </w:pPr>
            <w:r w:rsidRPr="00A87A30">
              <w:rPr>
                <w:rFonts w:ascii="Calibri" w:eastAsia="Calibri" w:hAnsi="Calibri" w:cs="Calibri"/>
                <w:sz w:val="23"/>
                <w:szCs w:val="23"/>
              </w:rPr>
              <w:t>2-</w:t>
            </w:r>
            <w:r w:rsidRPr="00A87A30">
              <w:rPr>
                <w:rFonts w:ascii="Calibri" w:eastAsia="Calibri" w:hAnsi="Calibri" w:cs="Calibri"/>
                <w:sz w:val="23"/>
                <w:szCs w:val="23"/>
              </w:rPr>
              <w:tab/>
              <w:t xml:space="preserve">Qualitative and quantitative assessment methods. </w:t>
            </w:r>
          </w:p>
          <w:p w14:paraId="4B85B177" w14:textId="77777777" w:rsidR="00A87A30" w:rsidRPr="00A87A30" w:rsidRDefault="00A87A30" w:rsidP="003124DE">
            <w:pPr>
              <w:spacing w:line="280" w:lineRule="auto"/>
              <w:ind w:left="160" w:right="140"/>
              <w:rPr>
                <w:rFonts w:ascii="Calibri" w:eastAsia="Calibri" w:hAnsi="Calibri" w:cs="Calibri"/>
                <w:sz w:val="23"/>
                <w:szCs w:val="23"/>
              </w:rPr>
            </w:pPr>
            <w:r w:rsidRPr="00A87A30">
              <w:rPr>
                <w:rFonts w:ascii="Calibri" w:eastAsia="Calibri" w:hAnsi="Calibri" w:cs="Calibri"/>
                <w:sz w:val="23"/>
                <w:szCs w:val="23"/>
              </w:rPr>
              <w:t>Qualitatively: group discussions with students can provide in-depth insights into their motivations, perceptions, and the impact of class activities on their engagement.</w:t>
            </w:r>
          </w:p>
          <w:p w14:paraId="0FC4D788" w14:textId="78C11E63" w:rsidR="00A87A30" w:rsidRDefault="00A87A30" w:rsidP="003124DE">
            <w:pPr>
              <w:spacing w:line="280" w:lineRule="auto"/>
              <w:ind w:left="160" w:right="140"/>
              <w:rPr>
                <w:rFonts w:ascii="Calibri" w:eastAsia="Calibri" w:hAnsi="Calibri" w:cs="Calibri"/>
                <w:sz w:val="23"/>
                <w:szCs w:val="23"/>
              </w:rPr>
            </w:pPr>
            <w:r w:rsidRPr="00A87A30">
              <w:rPr>
                <w:rFonts w:ascii="Calibri" w:eastAsia="Calibri" w:hAnsi="Calibri" w:cs="Calibri"/>
                <w:sz w:val="23"/>
                <w:szCs w:val="23"/>
              </w:rPr>
              <w:t>Quantitatively: participation rates such as frequency of questions asked, Tracking academic performance</w:t>
            </w:r>
            <w:r w:rsidR="003124DE">
              <w:rPr>
                <w:rFonts w:ascii="Calibri" w:eastAsia="Calibri" w:hAnsi="Calibri" w:cs="Calibri"/>
                <w:sz w:val="23"/>
                <w:szCs w:val="23"/>
              </w:rPr>
              <w:t>.</w:t>
            </w:r>
          </w:p>
          <w:p w14:paraId="2BECA492" w14:textId="77777777" w:rsidR="00A87A30" w:rsidRDefault="00A87A30" w:rsidP="003124DE">
            <w:pPr>
              <w:spacing w:line="280" w:lineRule="auto"/>
              <w:ind w:left="160" w:right="140"/>
              <w:rPr>
                <w:rFonts w:ascii="Calibri" w:eastAsia="Calibri" w:hAnsi="Calibri" w:cs="Calibri"/>
                <w:b/>
                <w:sz w:val="23"/>
                <w:szCs w:val="23"/>
              </w:rPr>
            </w:pPr>
          </w:p>
        </w:tc>
      </w:tr>
      <w:tr w:rsidR="00BE168D" w14:paraId="7E3E3CE2"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CB1324" w14:textId="77777777" w:rsidR="00BE168D" w:rsidRDefault="00000000" w:rsidP="003124DE">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132F0A69" w14:textId="77777777" w:rsidR="00BE168D" w:rsidRDefault="00000000" w:rsidP="003124DE">
            <w:pPr>
              <w:spacing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5BB783FC" w14:textId="77777777" w:rsidR="003124DE" w:rsidRDefault="003124DE" w:rsidP="003124DE">
            <w:pPr>
              <w:spacing w:line="280" w:lineRule="auto"/>
              <w:ind w:left="160" w:right="180"/>
              <w:rPr>
                <w:rFonts w:ascii="Calibri" w:eastAsia="Calibri" w:hAnsi="Calibri" w:cs="Calibri"/>
                <w:sz w:val="23"/>
                <w:szCs w:val="23"/>
              </w:rPr>
            </w:pPr>
          </w:p>
          <w:p w14:paraId="5E310A21" w14:textId="1C98E48F" w:rsidR="0017406B" w:rsidRPr="0017406B" w:rsidRDefault="003124DE" w:rsidP="003124DE">
            <w:pPr>
              <w:spacing w:line="280" w:lineRule="auto"/>
              <w:ind w:left="160" w:right="180"/>
              <w:rPr>
                <w:rFonts w:ascii="Calibri" w:eastAsia="Calibri" w:hAnsi="Calibri" w:cs="Calibri"/>
                <w:sz w:val="23"/>
                <w:szCs w:val="23"/>
              </w:rPr>
            </w:pPr>
            <w:r w:rsidRPr="0017406B">
              <w:rPr>
                <w:rFonts w:ascii="Calibri" w:eastAsia="Calibri" w:hAnsi="Calibri" w:cs="Calibri"/>
                <w:sz w:val="23"/>
                <w:szCs w:val="23"/>
              </w:rPr>
              <w:t>Collect</w:t>
            </w:r>
            <w:r>
              <w:rPr>
                <w:rFonts w:ascii="Calibri" w:eastAsia="Calibri" w:hAnsi="Calibri" w:cs="Calibri"/>
                <w:sz w:val="23"/>
                <w:szCs w:val="23"/>
              </w:rPr>
              <w:t xml:space="preserve">ion of </w:t>
            </w:r>
            <w:r w:rsidR="0017406B" w:rsidRPr="0017406B">
              <w:rPr>
                <w:rFonts w:ascii="Calibri" w:eastAsia="Calibri" w:hAnsi="Calibri" w:cs="Calibri"/>
                <w:sz w:val="23"/>
                <w:szCs w:val="23"/>
              </w:rPr>
              <w:t>baseline data on students' motivation and engagement levels before implementing the modified teaching strategy. After the implementation</w:t>
            </w:r>
            <w:r>
              <w:rPr>
                <w:rFonts w:ascii="Calibri" w:eastAsia="Calibri" w:hAnsi="Calibri" w:cs="Calibri"/>
                <w:sz w:val="23"/>
                <w:szCs w:val="23"/>
              </w:rPr>
              <w:t>,</w:t>
            </w:r>
            <w:r w:rsidR="0017406B" w:rsidRPr="0017406B">
              <w:rPr>
                <w:rFonts w:ascii="Calibri" w:eastAsia="Calibri" w:hAnsi="Calibri" w:cs="Calibri"/>
                <w:sz w:val="23"/>
                <w:szCs w:val="23"/>
              </w:rPr>
              <w:t xml:space="preserve"> I can do more surveys to assess any noticeable changes. This could include questions about motivation, and overall satisfaction with their learning experience.</w:t>
            </w:r>
          </w:p>
          <w:p w14:paraId="1A5E7FAA" w14:textId="77777777" w:rsidR="0017406B" w:rsidRPr="0017406B" w:rsidRDefault="0017406B" w:rsidP="003124DE">
            <w:pPr>
              <w:spacing w:line="280" w:lineRule="auto"/>
              <w:ind w:left="160" w:right="180"/>
              <w:rPr>
                <w:rFonts w:ascii="Calibri" w:eastAsia="Calibri" w:hAnsi="Calibri" w:cs="Calibri"/>
                <w:sz w:val="23"/>
                <w:szCs w:val="23"/>
              </w:rPr>
            </w:pPr>
          </w:p>
          <w:p w14:paraId="34AA2445" w14:textId="65FADA23" w:rsidR="0017406B" w:rsidRDefault="00212C67" w:rsidP="003124DE">
            <w:pPr>
              <w:spacing w:line="280" w:lineRule="auto"/>
              <w:ind w:left="160" w:right="180"/>
              <w:rPr>
                <w:rFonts w:ascii="Calibri" w:eastAsia="Calibri" w:hAnsi="Calibri" w:cs="Calibri"/>
                <w:sz w:val="23"/>
                <w:szCs w:val="23"/>
              </w:rPr>
            </w:pPr>
            <w:r>
              <w:rPr>
                <w:rFonts w:ascii="Calibri" w:eastAsia="Calibri" w:hAnsi="Calibri" w:cs="Calibri"/>
                <w:sz w:val="23"/>
                <w:szCs w:val="23"/>
              </w:rPr>
              <w:t xml:space="preserve"> + </w:t>
            </w:r>
            <w:r w:rsidR="0017406B" w:rsidRPr="0017406B">
              <w:rPr>
                <w:rFonts w:ascii="Calibri" w:eastAsia="Calibri" w:hAnsi="Calibri" w:cs="Calibri"/>
                <w:sz w:val="23"/>
                <w:szCs w:val="23"/>
              </w:rPr>
              <w:t>Conduct</w:t>
            </w:r>
            <w:r w:rsidR="00DD596A">
              <w:rPr>
                <w:rFonts w:ascii="Calibri" w:eastAsia="Calibri" w:hAnsi="Calibri" w:cs="Calibri"/>
                <w:sz w:val="23"/>
                <w:szCs w:val="23"/>
              </w:rPr>
              <w:t>ing</w:t>
            </w:r>
            <w:r w:rsidR="0017406B" w:rsidRPr="0017406B">
              <w:rPr>
                <w:rFonts w:ascii="Calibri" w:eastAsia="Calibri" w:hAnsi="Calibri" w:cs="Calibri"/>
                <w:sz w:val="23"/>
                <w:szCs w:val="23"/>
              </w:rPr>
              <w:t xml:space="preserve"> classroom observations </w:t>
            </w:r>
            <w:r w:rsidR="00DD596A">
              <w:rPr>
                <w:rFonts w:ascii="Calibri" w:eastAsia="Calibri" w:hAnsi="Calibri" w:cs="Calibri"/>
                <w:sz w:val="23"/>
                <w:szCs w:val="23"/>
              </w:rPr>
              <w:t xml:space="preserve">data </w:t>
            </w:r>
            <w:r w:rsidR="0017406B" w:rsidRPr="0017406B">
              <w:rPr>
                <w:rFonts w:ascii="Calibri" w:eastAsia="Calibri" w:hAnsi="Calibri" w:cs="Calibri"/>
                <w:sz w:val="23"/>
                <w:szCs w:val="23"/>
              </w:rPr>
              <w:t>to measure the level of student participation, collaboration, and overall engagement during the new teaching strategy. The results can be compared to standard values.</w:t>
            </w:r>
          </w:p>
        </w:tc>
      </w:tr>
      <w:tr w:rsidR="00BE168D" w14:paraId="4741ACCE"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664386" w14:textId="77777777" w:rsidR="00BE168D" w:rsidRDefault="00000000" w:rsidP="00DD596A">
            <w:pPr>
              <w:spacing w:before="8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p>
          <w:p w14:paraId="0B3A9256" w14:textId="186CD860" w:rsidR="00825C52" w:rsidRPr="00825C52" w:rsidRDefault="00825C52" w:rsidP="00DD596A">
            <w:pPr>
              <w:spacing w:before="80" w:line="306" w:lineRule="auto"/>
              <w:ind w:left="160"/>
              <w:rPr>
                <w:rFonts w:ascii="Calibri" w:eastAsia="Calibri" w:hAnsi="Calibri" w:cs="Calibri"/>
                <w:bCs/>
                <w:sz w:val="25"/>
                <w:szCs w:val="25"/>
              </w:rPr>
            </w:pPr>
            <w:r w:rsidRPr="00825C52">
              <w:rPr>
                <w:rFonts w:ascii="Calibri" w:eastAsia="Calibri" w:hAnsi="Calibri" w:cs="Calibri"/>
                <w:bCs/>
                <w:sz w:val="25"/>
                <w:szCs w:val="25"/>
              </w:rPr>
              <w:t xml:space="preserve">The findings can be shared with my institution's teaching and learning community through workshops, seminars, or brown bag sessions. </w:t>
            </w:r>
          </w:p>
          <w:p w14:paraId="610CB638" w14:textId="77777777" w:rsidR="00825C52" w:rsidRPr="00825C52" w:rsidRDefault="00825C52" w:rsidP="00DD596A">
            <w:pPr>
              <w:spacing w:before="80" w:line="306" w:lineRule="auto"/>
              <w:ind w:left="160"/>
              <w:rPr>
                <w:rFonts w:ascii="Calibri" w:eastAsia="Calibri" w:hAnsi="Calibri" w:cs="Calibri"/>
                <w:bCs/>
                <w:sz w:val="25"/>
                <w:szCs w:val="25"/>
              </w:rPr>
            </w:pPr>
            <w:r w:rsidRPr="00825C52">
              <w:rPr>
                <w:rFonts w:ascii="Calibri" w:eastAsia="Calibri" w:hAnsi="Calibri" w:cs="Calibri"/>
                <w:bCs/>
                <w:sz w:val="25"/>
                <w:szCs w:val="25"/>
              </w:rPr>
              <w:lastRenderedPageBreak/>
              <w:t>Many universities have teaching and learning centers that serve as hubs for educational research and innovation. The results can be disseminated through workshops, webinars, or publications in their newsletters.</w:t>
            </w:r>
          </w:p>
          <w:p w14:paraId="34B2B7CB" w14:textId="3BFF3E4E" w:rsidR="00825C52" w:rsidRPr="00825C52" w:rsidRDefault="00E75603" w:rsidP="00DD596A">
            <w:pPr>
              <w:spacing w:before="80" w:line="306" w:lineRule="auto"/>
              <w:ind w:left="160"/>
              <w:rPr>
                <w:rFonts w:ascii="Calibri" w:eastAsia="Calibri" w:hAnsi="Calibri" w:cs="Calibri"/>
                <w:bCs/>
                <w:sz w:val="25"/>
                <w:szCs w:val="25"/>
              </w:rPr>
            </w:pPr>
            <w:r>
              <w:rPr>
                <w:rFonts w:ascii="Calibri" w:eastAsia="Calibri" w:hAnsi="Calibri" w:cs="Calibri"/>
                <w:bCs/>
                <w:sz w:val="25"/>
                <w:szCs w:val="25"/>
              </w:rPr>
              <w:t xml:space="preserve">+ </w:t>
            </w:r>
            <w:r w:rsidR="00825C52" w:rsidRPr="00825C52">
              <w:rPr>
                <w:rFonts w:ascii="Calibri" w:eastAsia="Calibri" w:hAnsi="Calibri" w:cs="Calibri"/>
                <w:bCs/>
                <w:sz w:val="25"/>
                <w:szCs w:val="25"/>
              </w:rPr>
              <w:t xml:space="preserve">Utilizing </w:t>
            </w:r>
            <w:r w:rsidR="00BD4107">
              <w:rPr>
                <w:rFonts w:ascii="Calibri" w:eastAsia="Calibri" w:hAnsi="Calibri" w:cs="Calibri"/>
                <w:bCs/>
                <w:sz w:val="25"/>
                <w:szCs w:val="25"/>
              </w:rPr>
              <w:t xml:space="preserve">journals, </w:t>
            </w:r>
            <w:r w:rsidR="00825C52" w:rsidRPr="00825C52">
              <w:rPr>
                <w:rFonts w:ascii="Calibri" w:eastAsia="Calibri" w:hAnsi="Calibri" w:cs="Calibri"/>
                <w:bCs/>
                <w:sz w:val="25"/>
                <w:szCs w:val="25"/>
              </w:rPr>
              <w:t>online platforms and professional associations related to my discipline.</w:t>
            </w:r>
          </w:p>
        </w:tc>
      </w:tr>
    </w:tbl>
    <w:p w14:paraId="3D8F2E4E" w14:textId="77777777" w:rsidR="00BE168D" w:rsidRDefault="00000000">
      <w:pPr>
        <w:spacing w:after="400" w:line="21" w:lineRule="auto"/>
        <w:rPr>
          <w:rFonts w:ascii="Calibri" w:eastAsia="Calibri" w:hAnsi="Calibri" w:cs="Calibri"/>
        </w:rPr>
      </w:pPr>
      <w:r>
        <w:rPr>
          <w:rFonts w:ascii="Calibri" w:eastAsia="Calibri" w:hAnsi="Calibri" w:cs="Calibri"/>
        </w:rPr>
        <w:lastRenderedPageBreak/>
        <w:t xml:space="preserve"> </w:t>
      </w:r>
    </w:p>
    <w:p w14:paraId="38F04D83" w14:textId="77777777" w:rsidR="00BE168D" w:rsidRDefault="00000000">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Stanny, E. M. El-Sheikh, &amp; H-M. Chung (2009) </w:t>
      </w:r>
      <w:r>
        <w:rPr>
          <w:rFonts w:ascii="Calibri" w:eastAsia="Calibri" w:hAnsi="Calibri" w:cs="Calibri"/>
          <w:b/>
          <w:i/>
          <w:sz w:val="23"/>
          <w:szCs w:val="23"/>
        </w:rPr>
        <w:t>Getting Started with a SoTL Project</w:t>
      </w:r>
    </w:p>
    <w:p w14:paraId="75DA78FF" w14:textId="77777777" w:rsidR="00BE168D" w:rsidRDefault="00000000">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4">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5960C9BE" w14:textId="77777777" w:rsidR="00BE168D" w:rsidRDefault="00000000">
      <w:r>
        <w:fldChar w:fldCharType="end"/>
      </w:r>
    </w:p>
    <w:sectPr w:rsidR="00BE16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8D"/>
    <w:rsid w:val="0017406B"/>
    <w:rsid w:val="00212C67"/>
    <w:rsid w:val="002A2990"/>
    <w:rsid w:val="003124DE"/>
    <w:rsid w:val="006D0A45"/>
    <w:rsid w:val="00825C52"/>
    <w:rsid w:val="0094592B"/>
    <w:rsid w:val="00A87A30"/>
    <w:rsid w:val="00BD4107"/>
    <w:rsid w:val="00BE168D"/>
    <w:rsid w:val="00D678EF"/>
    <w:rsid w:val="00DD596A"/>
    <w:rsid w:val="00E75603"/>
    <w:rsid w:val="00F76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5A0D"/>
  <w15:docId w15:val="{B19C83F8-26D3-40BB-A1BE-A06790A4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 Kashefi</dc:creator>
  <cp:lastModifiedBy>Mehrdad Kashefi</cp:lastModifiedBy>
  <cp:revision>3</cp:revision>
  <dcterms:created xsi:type="dcterms:W3CDTF">2023-12-11T00:53:00Z</dcterms:created>
  <dcterms:modified xsi:type="dcterms:W3CDTF">2023-12-11T13:25:00Z</dcterms:modified>
</cp:coreProperties>
</file>