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1C248A7A" w:rsidR="008E5517" w:rsidRPr="00B75B90" w:rsidRDefault="155A57F5" w:rsidP="29B99534">
      <w:pPr>
        <w:spacing w:before="20" w:after="100" w:line="350" w:lineRule="auto"/>
        <w:jc w:val="center"/>
        <w:rPr>
          <w:rFonts w:ascii="Arial" w:eastAsia="Arial" w:hAnsi="Arial" w:cs="Baghdad"/>
          <w:sz w:val="52"/>
          <w:szCs w:val="52"/>
        </w:rPr>
      </w:pPr>
      <w:r w:rsidRPr="00B75B90">
        <w:rPr>
          <w:rFonts w:ascii="Arial" w:eastAsia="Arial" w:hAnsi="Arial" w:cs="Baghdad"/>
          <w:sz w:val="52"/>
          <w:szCs w:val="52"/>
        </w:rPr>
        <w:t>Conception de mon projet d’érudition de l’enseignement et de l’apprentissage (EEA)</w:t>
      </w:r>
    </w:p>
    <w:p w14:paraId="63718889" w14:textId="3E200227" w:rsidR="00B75B90" w:rsidRPr="00B75B90" w:rsidRDefault="00B75B90" w:rsidP="29B99534">
      <w:pPr>
        <w:spacing w:before="20" w:after="100" w:line="350" w:lineRule="auto"/>
        <w:jc w:val="center"/>
        <w:rPr>
          <w:rFonts w:ascii="Arial" w:eastAsia="Arial" w:hAnsi="Arial" w:cs="Baghdad"/>
        </w:rPr>
      </w:pPr>
      <w:r w:rsidRPr="00B75B90">
        <w:rPr>
          <w:rFonts w:ascii="Arial" w:eastAsia="Arial" w:hAnsi="Arial" w:cs="Baghdad"/>
        </w:rPr>
        <w:t>Sophie Gagnon</w:t>
      </w:r>
    </w:p>
    <w:tbl>
      <w:tblPr>
        <w:tblW w:w="0" w:type="auto"/>
        <w:tblLayout w:type="fixed"/>
        <w:tblLook w:val="0600" w:firstRow="0" w:lastRow="0" w:firstColumn="0" w:lastColumn="0" w:noHBand="1" w:noVBand="1"/>
      </w:tblPr>
      <w:tblGrid>
        <w:gridCol w:w="9060"/>
      </w:tblGrid>
      <w:tr w:rsidR="29B99534" w:rsidRPr="00B75B90" w14:paraId="50F50F7D" w14:textId="77777777" w:rsidTr="272A9C12">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B75B90" w:rsidRDefault="417B3673" w:rsidP="65027AE8">
            <w:pPr>
              <w:spacing w:after="1180" w:afterAutospacing="1" w:line="276" w:lineRule="auto"/>
              <w:rPr>
                <w:rFonts w:ascii="Calibri" w:eastAsia="Calibri" w:hAnsi="Calibri" w:cs="Baghdad"/>
                <w:b/>
                <w:bCs/>
                <w:color w:val="000000" w:themeColor="text1"/>
                <w:sz w:val="26"/>
                <w:szCs w:val="26"/>
              </w:rPr>
            </w:pPr>
            <w:r w:rsidRPr="00B75B90">
              <w:rPr>
                <w:rFonts w:ascii="Calibri" w:eastAsia="Calibri" w:hAnsi="Calibri" w:cs="Baghdad"/>
                <w:b/>
                <w:bCs/>
                <w:color w:val="000000" w:themeColor="text1"/>
                <w:sz w:val="26"/>
                <w:szCs w:val="26"/>
              </w:rPr>
              <w:t>Qu</w:t>
            </w:r>
            <w:r w:rsidR="102B7B52" w:rsidRPr="00B75B90">
              <w:rPr>
                <w:rFonts w:ascii="Calibri" w:eastAsia="Calibri" w:hAnsi="Calibri" w:cs="Baghdad"/>
                <w:b/>
                <w:bCs/>
                <w:color w:val="000000" w:themeColor="text1"/>
                <w:sz w:val="26"/>
                <w:szCs w:val="26"/>
              </w:rPr>
              <w:t>estion de recherche</w:t>
            </w:r>
          </w:p>
          <w:p w14:paraId="3A522C19" w14:textId="21280C62" w:rsidR="6328F164" w:rsidRPr="00B75B90" w:rsidRDefault="6328F164" w:rsidP="65027AE8">
            <w:pPr>
              <w:spacing w:after="1180" w:afterAutospacing="1" w:line="276" w:lineRule="auto"/>
              <w:rPr>
                <w:rFonts w:ascii="Calibri" w:eastAsia="Calibri" w:hAnsi="Calibri" w:cs="Baghdad"/>
                <w:color w:val="000000" w:themeColor="text1"/>
                <w:sz w:val="24"/>
                <w:szCs w:val="24"/>
              </w:rPr>
            </w:pPr>
            <w:r w:rsidRPr="00B75B90">
              <w:rPr>
                <w:rFonts w:ascii="Calibri" w:eastAsia="Calibri" w:hAnsi="Calibri" w:cs="Baghdad"/>
                <w:color w:val="000000" w:themeColor="text1"/>
                <w:sz w:val="24"/>
                <w:szCs w:val="24"/>
              </w:rPr>
              <w:t xml:space="preserve">Qu’est-ce qui </w:t>
            </w:r>
            <w:r w:rsidR="00B75B90" w:rsidRPr="00B75B90">
              <w:rPr>
                <w:rFonts w:ascii="Calibri" w:eastAsia="Calibri" w:hAnsi="Calibri" w:cs="Baghdad"/>
                <w:color w:val="000000" w:themeColor="text1"/>
                <w:sz w:val="24"/>
                <w:szCs w:val="24"/>
              </w:rPr>
              <w:t>suscite</w:t>
            </w:r>
            <w:r w:rsidRPr="00B75B90">
              <w:rPr>
                <w:rFonts w:ascii="Calibri" w:eastAsia="Calibri" w:hAnsi="Calibri" w:cs="Baghdad"/>
                <w:color w:val="000000" w:themeColor="text1"/>
                <w:sz w:val="24"/>
                <w:szCs w:val="24"/>
              </w:rPr>
              <w:t xml:space="preserve"> votre </w:t>
            </w:r>
            <w:r w:rsidR="102B7B52" w:rsidRPr="00B75B90">
              <w:rPr>
                <w:rFonts w:ascii="Calibri" w:eastAsia="Calibri" w:hAnsi="Calibri" w:cs="Baghdad"/>
                <w:color w:val="000000" w:themeColor="text1"/>
                <w:sz w:val="24"/>
                <w:szCs w:val="24"/>
              </w:rPr>
              <w:t>curi</w:t>
            </w:r>
            <w:r w:rsidR="1A850E5A" w:rsidRPr="00B75B90">
              <w:rPr>
                <w:rFonts w:ascii="Calibri" w:eastAsia="Calibri" w:hAnsi="Calibri" w:cs="Baghdad"/>
                <w:color w:val="000000" w:themeColor="text1"/>
                <w:sz w:val="24"/>
                <w:szCs w:val="24"/>
              </w:rPr>
              <w:t>osité</w:t>
            </w:r>
            <w:r w:rsidR="102B7B52" w:rsidRPr="00B75B90">
              <w:rPr>
                <w:rFonts w:ascii="Calibri" w:eastAsia="Calibri" w:hAnsi="Calibri" w:cs="Baghdad"/>
                <w:color w:val="000000" w:themeColor="text1"/>
                <w:sz w:val="24"/>
                <w:szCs w:val="24"/>
              </w:rPr>
              <w:t>?</w:t>
            </w:r>
          </w:p>
          <w:p w14:paraId="41C0099D" w14:textId="5ED3DBE0" w:rsidR="102B7B52" w:rsidRPr="00B75B90" w:rsidRDefault="102B7B52" w:rsidP="65027AE8">
            <w:pPr>
              <w:spacing w:after="1180" w:afterAutospacing="1" w:line="276" w:lineRule="auto"/>
              <w:rPr>
                <w:rFonts w:ascii="Calibri" w:eastAsia="Calibri" w:hAnsi="Calibri" w:cs="Baghdad"/>
                <w:color w:val="000000" w:themeColor="text1"/>
                <w:sz w:val="24"/>
                <w:szCs w:val="24"/>
              </w:rPr>
            </w:pPr>
            <w:r w:rsidRPr="00B75B90">
              <w:rPr>
                <w:rFonts w:ascii="Calibri" w:eastAsia="Calibri" w:hAnsi="Calibri" w:cs="Baghdad"/>
                <w:color w:val="000000" w:themeColor="text1"/>
                <w:sz w:val="24"/>
                <w:szCs w:val="24"/>
              </w:rPr>
              <w:t xml:space="preserve">Qu'aimeriez-vous savoir sur les stratégies qui pourraient entraver et/ou aider les </w:t>
            </w:r>
            <w:proofErr w:type="spellStart"/>
            <w:r w:rsidRPr="00B75B90">
              <w:rPr>
                <w:rFonts w:ascii="Calibri" w:eastAsia="Calibri" w:hAnsi="Calibri" w:cs="Baghdad"/>
                <w:color w:val="000000" w:themeColor="text1"/>
                <w:sz w:val="24"/>
                <w:szCs w:val="24"/>
              </w:rPr>
              <w:t>étudiant</w:t>
            </w:r>
            <w:r w:rsidR="1F1A4956" w:rsidRPr="00B75B90">
              <w:rPr>
                <w:rFonts w:ascii="Calibri" w:eastAsia="Calibri" w:hAnsi="Calibri" w:cs="Baghdad"/>
                <w:color w:val="000000" w:themeColor="text1"/>
                <w:sz w:val="24"/>
                <w:szCs w:val="24"/>
              </w:rPr>
              <w:t>.</w:t>
            </w:r>
            <w:proofErr w:type="gramStart"/>
            <w:r w:rsidR="1F1A4956" w:rsidRPr="00B75B90">
              <w:rPr>
                <w:rFonts w:ascii="Calibri" w:eastAsia="Calibri" w:hAnsi="Calibri" w:cs="Baghdad"/>
                <w:color w:val="000000" w:themeColor="text1"/>
                <w:sz w:val="24"/>
                <w:szCs w:val="24"/>
              </w:rPr>
              <w:t>e.</w:t>
            </w:r>
            <w:r w:rsidRPr="00B75B90">
              <w:rPr>
                <w:rFonts w:ascii="Calibri" w:eastAsia="Calibri" w:hAnsi="Calibri" w:cs="Baghdad"/>
                <w:color w:val="000000" w:themeColor="text1"/>
                <w:sz w:val="24"/>
                <w:szCs w:val="24"/>
              </w:rPr>
              <w:t>s</w:t>
            </w:r>
            <w:proofErr w:type="spellEnd"/>
            <w:proofErr w:type="gramEnd"/>
            <w:r w:rsidRPr="00B75B90">
              <w:rPr>
                <w:rFonts w:ascii="Calibri" w:eastAsia="Calibri" w:hAnsi="Calibri" w:cs="Baghdad"/>
                <w:color w:val="000000" w:themeColor="text1"/>
                <w:sz w:val="24"/>
                <w:szCs w:val="24"/>
              </w:rPr>
              <w:t xml:space="preserve"> à apprendre, dans votre cours ?</w:t>
            </w:r>
          </w:p>
          <w:p w14:paraId="5F7C7BC2" w14:textId="6D4AC125" w:rsidR="102B7B52" w:rsidRPr="00B75B90" w:rsidRDefault="102B7B52" w:rsidP="65027AE8">
            <w:pPr>
              <w:spacing w:after="1180" w:afterAutospacing="1" w:line="276" w:lineRule="auto"/>
              <w:rPr>
                <w:rFonts w:ascii="Calibri" w:eastAsia="Calibri" w:hAnsi="Calibri" w:cs="Baghdad"/>
                <w:color w:val="000000" w:themeColor="text1"/>
                <w:sz w:val="24"/>
                <w:szCs w:val="24"/>
              </w:rPr>
            </w:pPr>
            <w:r w:rsidRPr="00B75B90">
              <w:rPr>
                <w:rFonts w:ascii="Calibri" w:eastAsia="Calibri" w:hAnsi="Calibri" w:cs="Baghdad"/>
                <w:color w:val="000000" w:themeColor="text1"/>
                <w:sz w:val="24"/>
                <w:szCs w:val="24"/>
              </w:rPr>
              <w:t>Voulez-vous savoir si une activité, un devoir ou une stratégie d'enseignement fonctionne?</w:t>
            </w:r>
          </w:p>
          <w:p w14:paraId="7B400745" w14:textId="132A469F" w:rsidR="102B7B52" w:rsidRPr="00B75B90" w:rsidRDefault="272A9C12" w:rsidP="65027AE8">
            <w:pPr>
              <w:spacing w:after="1180" w:afterAutospacing="1" w:line="276" w:lineRule="auto"/>
              <w:rPr>
                <w:rFonts w:ascii="Calibri" w:eastAsia="Calibri" w:hAnsi="Calibri" w:cs="Baghdad"/>
                <w:color w:val="000000" w:themeColor="text1"/>
                <w:sz w:val="24"/>
                <w:szCs w:val="24"/>
              </w:rPr>
            </w:pPr>
            <w:r w:rsidRPr="00B75B90">
              <w:rPr>
                <w:rFonts w:ascii="Calibri" w:eastAsia="Calibri" w:hAnsi="Calibri" w:cs="Baghdad"/>
                <w:color w:val="000000" w:themeColor="text1"/>
                <w:sz w:val="24"/>
                <w:szCs w:val="24"/>
              </w:rPr>
              <w:t xml:space="preserve">Avez-vous une question sur la </w:t>
            </w:r>
            <w:r w:rsidR="00B75B90" w:rsidRPr="00B75B90">
              <w:rPr>
                <w:rFonts w:ascii="Calibri" w:eastAsia="Calibri" w:hAnsi="Calibri" w:cs="Baghdad"/>
                <w:color w:val="000000" w:themeColor="text1"/>
                <w:sz w:val="24"/>
                <w:szCs w:val="24"/>
              </w:rPr>
              <w:t>manière</w:t>
            </w:r>
            <w:r w:rsidRPr="00B75B90">
              <w:rPr>
                <w:rFonts w:ascii="Calibri" w:eastAsia="Calibri" w:hAnsi="Calibri" w:cs="Baghdad"/>
                <w:color w:val="000000" w:themeColor="text1"/>
                <w:sz w:val="24"/>
                <w:szCs w:val="24"/>
              </w:rPr>
              <w:t xml:space="preserve"> d'aider vos élèves à acquérir une compétence particulière?</w:t>
            </w:r>
          </w:p>
          <w:p w14:paraId="4CBA1991" w14:textId="4C7F4729" w:rsidR="29B99534" w:rsidRPr="00B75B90" w:rsidRDefault="00B75B90" w:rsidP="272A9C12">
            <w:pPr>
              <w:spacing w:after="1180" w:afterAutospacing="1" w:line="276" w:lineRule="auto"/>
              <w:rPr>
                <w:rFonts w:ascii="Calibri" w:eastAsia="Calibri" w:hAnsi="Calibri" w:cs="Baghdad"/>
                <w:color w:val="4472C4" w:themeColor="accent1"/>
                <w:sz w:val="24"/>
                <w:szCs w:val="24"/>
              </w:rPr>
            </w:pPr>
            <w:r>
              <w:rPr>
                <w:rFonts w:ascii="Calibri" w:eastAsia="Calibri" w:hAnsi="Calibri" w:cs="Baghdad"/>
                <w:color w:val="4472C4" w:themeColor="accent1"/>
                <w:sz w:val="24"/>
                <w:szCs w:val="24"/>
              </w:rPr>
              <w:t xml:space="preserve">Je suis responsable du Centre d’aide en English et du Club d’anglais à l’Université de Hearst. La participation est faible malgré le fait que le besoin d’anglais langue seconde est très grand pour les étudiants, particulièrement ceux issus de l’international qui souhaite demeurer en Ontario, ou même au Canada. Une enquête récente offre quelques réponses sur le pourquoi de la faible participation, mais la question principale est comment créer des opportunités d’apprentissage, sur les trois campus, qui </w:t>
            </w:r>
            <w:r w:rsidR="002B4D52">
              <w:rPr>
                <w:rFonts w:ascii="Calibri" w:eastAsia="Calibri" w:hAnsi="Calibri" w:cs="Baghdad"/>
                <w:color w:val="4472C4" w:themeColor="accent1"/>
                <w:sz w:val="24"/>
                <w:szCs w:val="24"/>
              </w:rPr>
              <w:t xml:space="preserve">attirent les gens, qui aident à les motiver à apprendre et qui tissent les liens entre les apprenants, pour qu’ils pratiquent ensemble par la suite. Une nouvelle plateforme de clavardage à l’interne sera lancée prochainement, et comment je pourrais me servir de cette plateforme pour rejoindre les étudiants et apporter les ressources nécessaires pour leur développement, sachant qu’il ne s’agit pas de cours d’anglais, mais d’invitation à utiliser des ressources externes et intéressantes sur leur propre temps. </w:t>
            </w:r>
          </w:p>
        </w:tc>
      </w:tr>
      <w:tr w:rsidR="29B99534" w:rsidRPr="00B75B90" w14:paraId="2DD9F8AB" w14:textId="77777777" w:rsidTr="272A9C12">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573454" w14:textId="52433E8C" w:rsidR="72F1D130" w:rsidRPr="00B75B90" w:rsidRDefault="272A9C12" w:rsidP="65027AE8">
            <w:pPr>
              <w:spacing w:after="0" w:line="276" w:lineRule="auto"/>
              <w:rPr>
                <w:rFonts w:ascii="Calibri" w:eastAsia="Calibri" w:hAnsi="Calibri" w:cs="Baghdad"/>
                <w:color w:val="000000" w:themeColor="text1"/>
                <w:sz w:val="24"/>
                <w:szCs w:val="24"/>
              </w:rPr>
            </w:pPr>
            <w:r w:rsidRPr="00B75B90">
              <w:rPr>
                <w:rFonts w:ascii="Calibri" w:eastAsia="Calibri" w:hAnsi="Calibri" w:cs="Baghdad"/>
                <w:b/>
                <w:bCs/>
                <w:color w:val="000000" w:themeColor="text1"/>
                <w:sz w:val="26"/>
                <w:szCs w:val="26"/>
              </w:rPr>
              <w:lastRenderedPageBreak/>
              <w:t>Identifiez un défi ou un résultat lié à l'apprentissage qui est lié à votre question.</w:t>
            </w:r>
            <w:r w:rsidRPr="00B75B90">
              <w:rPr>
                <w:rFonts w:ascii="Calibri" w:eastAsia="Calibri" w:hAnsi="Calibri" w:cs="Baghdad"/>
                <w:color w:val="000000" w:themeColor="text1"/>
                <w:sz w:val="23"/>
                <w:szCs w:val="23"/>
              </w:rPr>
              <w:t xml:space="preserve"> </w:t>
            </w:r>
            <w:r w:rsidRPr="00B75B90">
              <w:rPr>
                <w:rFonts w:ascii="Calibri" w:eastAsia="Calibri" w:hAnsi="Calibri" w:cs="Baghdad"/>
                <w:color w:val="000000" w:themeColor="text1"/>
                <w:sz w:val="24"/>
                <w:szCs w:val="24"/>
              </w:rPr>
              <w:t xml:space="preserve">Décrivez l'apprentissage d'une manière qui suggère comment vous pourriez le mesurer en utilisant des méthodes qualitatives ou quantitatives.  </w:t>
            </w:r>
          </w:p>
          <w:p w14:paraId="3516F405" w14:textId="10451F2E" w:rsidR="002B4D52" w:rsidRDefault="002B4D52" w:rsidP="272A9C12">
            <w:pPr>
              <w:spacing w:after="0" w:line="276" w:lineRule="auto"/>
              <w:rPr>
                <w:rFonts w:eastAsiaTheme="minorEastAsia" w:cs="Baghdad"/>
                <w:color w:val="4472C4" w:themeColor="accent1"/>
                <w:sz w:val="24"/>
                <w:szCs w:val="24"/>
              </w:rPr>
            </w:pPr>
            <w:r>
              <w:rPr>
                <w:rFonts w:eastAsiaTheme="minorEastAsia" w:cs="Baghdad"/>
                <w:color w:val="4472C4" w:themeColor="accent1"/>
                <w:sz w:val="24"/>
                <w:szCs w:val="24"/>
              </w:rPr>
              <w:t xml:space="preserve">Le défi est de créer un intérêt tangible et qui motive à apprendre, auprès des étudiants, pour qu’ils en comprennent l’importance et qu’ils soient inspirés à se perfectionner en anglais. </w:t>
            </w:r>
          </w:p>
          <w:p w14:paraId="4C79C91D" w14:textId="77777777" w:rsidR="72F1D130" w:rsidRDefault="002B4D52" w:rsidP="272A9C12">
            <w:pPr>
              <w:spacing w:after="0" w:line="276" w:lineRule="auto"/>
              <w:rPr>
                <w:rFonts w:eastAsiaTheme="minorEastAsia" w:cs="Baghdad"/>
                <w:color w:val="4472C4" w:themeColor="accent1"/>
                <w:sz w:val="24"/>
                <w:szCs w:val="24"/>
              </w:rPr>
            </w:pPr>
            <w:r>
              <w:rPr>
                <w:rFonts w:eastAsiaTheme="minorEastAsia" w:cs="Baghdad"/>
                <w:color w:val="4472C4" w:themeColor="accent1"/>
                <w:sz w:val="24"/>
                <w:szCs w:val="24"/>
              </w:rPr>
              <w:t xml:space="preserve">Dans un premier temps, la participation active à la plateforme (visionnement, réactions, participation) sera quantitative. Le nombre d’étudiants qui se joignent à la plateforme et qui choisissent le club d’anglais dans un premier temps, et ensuite, le nombre de réactions et de participation dans le chat sera évalué. </w:t>
            </w:r>
          </w:p>
          <w:p w14:paraId="323A3D3E" w14:textId="2D96B312" w:rsidR="002B4D52" w:rsidRPr="00B75B90" w:rsidRDefault="002B4D52" w:rsidP="272A9C12">
            <w:pPr>
              <w:spacing w:after="0" w:line="276" w:lineRule="auto"/>
              <w:rPr>
                <w:rFonts w:eastAsiaTheme="minorEastAsia" w:cs="Baghdad"/>
                <w:color w:val="4472C4" w:themeColor="accent1"/>
                <w:sz w:val="24"/>
                <w:szCs w:val="24"/>
              </w:rPr>
            </w:pPr>
            <w:r>
              <w:rPr>
                <w:rFonts w:eastAsiaTheme="minorEastAsia" w:cs="Baghdad"/>
                <w:color w:val="4472C4" w:themeColor="accent1"/>
                <w:sz w:val="24"/>
                <w:szCs w:val="24"/>
              </w:rPr>
              <w:t xml:space="preserve">Dans un deuxième temps, la qualité des suivis pourra être évaluée, mais on débute quantitatif. </w:t>
            </w:r>
          </w:p>
        </w:tc>
      </w:tr>
      <w:tr w:rsidR="29B99534" w:rsidRPr="00B75B90" w14:paraId="3D0E6380" w14:textId="77777777" w:rsidTr="272A9C12">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2F0CA" w14:textId="486CC185" w:rsidR="29B99534" w:rsidRPr="00B75B90" w:rsidRDefault="6FA28590" w:rsidP="1C39C606">
            <w:pPr>
              <w:spacing w:after="0" w:line="276" w:lineRule="auto"/>
              <w:rPr>
                <w:rFonts w:ascii="Arial" w:eastAsia="Arial" w:hAnsi="Arial" w:cs="Baghdad"/>
                <w:sz w:val="52"/>
                <w:szCs w:val="52"/>
              </w:rPr>
            </w:pPr>
            <w:r w:rsidRPr="00B75B90">
              <w:rPr>
                <w:rFonts w:ascii="Calibri" w:eastAsia="Calibri" w:hAnsi="Calibri" w:cs="Baghdad"/>
                <w:b/>
                <w:bCs/>
                <w:color w:val="000000" w:themeColor="text1"/>
                <w:sz w:val="26"/>
                <w:szCs w:val="26"/>
              </w:rPr>
              <w:t>Décrivez l'activité pédagogique, le devoir ou la stratégie d'enseignement qui favorisera l'apprentissage des élèves par rapport au résultat d'apprentissage que vous avez identifié.</w:t>
            </w:r>
          </w:p>
          <w:p w14:paraId="57D72B05" w14:textId="68AB35E6" w:rsidR="29B99534" w:rsidRPr="00B75B90" w:rsidRDefault="272A9C12" w:rsidP="272A9C12">
            <w:pPr>
              <w:spacing w:after="0" w:line="276" w:lineRule="auto"/>
              <w:rPr>
                <w:rFonts w:ascii="Calibri" w:eastAsia="Calibri" w:hAnsi="Calibri" w:cs="Baghdad"/>
                <w:sz w:val="26"/>
                <w:szCs w:val="26"/>
              </w:rPr>
            </w:pPr>
            <w:r w:rsidRPr="00B75B90">
              <w:rPr>
                <w:rFonts w:ascii="Calibri" w:eastAsia="Calibri" w:hAnsi="Calibri" w:cs="Baghdad"/>
                <w:color w:val="000000" w:themeColor="text1"/>
                <w:sz w:val="24"/>
                <w:szCs w:val="24"/>
              </w:rPr>
              <w:t xml:space="preserve">Les projets d’EEA peuvent examiner l'impact d'une </w:t>
            </w:r>
            <w:r w:rsidRPr="00B75B90">
              <w:rPr>
                <w:rFonts w:ascii="Calibri" w:eastAsia="Calibri" w:hAnsi="Calibri" w:cs="Baghdad"/>
                <w:i/>
                <w:iCs/>
                <w:color w:val="000000" w:themeColor="text1"/>
                <w:sz w:val="24"/>
                <w:szCs w:val="24"/>
              </w:rPr>
              <w:t xml:space="preserve">modification </w:t>
            </w:r>
            <w:r w:rsidRPr="00B75B90">
              <w:rPr>
                <w:rFonts w:ascii="Calibri" w:eastAsia="Calibri" w:hAnsi="Calibri" w:cs="Baghdad"/>
                <w:color w:val="000000" w:themeColor="text1"/>
                <w:sz w:val="24"/>
                <w:szCs w:val="24"/>
              </w:rPr>
              <w:t>d'une stratégie ou d'un devoir existant. Décrivez en quoi la nouvelle approche diffère de l'ancienne et pourquoi cette modification pourrait changer l'apprentissage des élèves à l'égard de ce résultat d'apprentissage.</w:t>
            </w:r>
          </w:p>
          <w:p w14:paraId="1D213DEB" w14:textId="27EB14ED" w:rsidR="29B99534" w:rsidRDefault="002B4D52" w:rsidP="272A9C12">
            <w:pPr>
              <w:spacing w:after="0" w:line="276" w:lineRule="auto"/>
              <w:rPr>
                <w:rFonts w:ascii="Calibri" w:eastAsia="Calibri" w:hAnsi="Calibri" w:cs="Baghdad"/>
                <w:color w:val="4472C4" w:themeColor="accent1"/>
                <w:sz w:val="24"/>
                <w:szCs w:val="24"/>
              </w:rPr>
            </w:pPr>
            <w:r>
              <w:rPr>
                <w:rFonts w:ascii="Calibri" w:eastAsia="Calibri" w:hAnsi="Calibri" w:cs="Baghdad"/>
                <w:color w:val="4472C4" w:themeColor="accent1"/>
                <w:sz w:val="24"/>
                <w:szCs w:val="24"/>
              </w:rPr>
              <w:t xml:space="preserve">La stratégie est liée à cette nouvelle plateforme et son implémentation. Un bassin de ressources et de plateformes appropriées sera diffusé de manière progressive, répétitive au besoin. Aussi, des micros-apprentissages (ex, mot du jour, verbe de la semaine, idiome, trucs de prononciations, etc.) seront publiés, en invitant à faire un </w:t>
            </w:r>
            <w:r w:rsidR="00910592">
              <w:rPr>
                <w:rFonts w:ascii="Calibri" w:eastAsia="Calibri" w:hAnsi="Calibri" w:cs="Baghdad"/>
                <w:color w:val="4472C4" w:themeColor="accent1"/>
                <w:sz w:val="24"/>
                <w:szCs w:val="24"/>
              </w:rPr>
              <w:t xml:space="preserve">Like s’ils viennent de l’apprendre ou un Cœur s’ils le connaissaient déjà, etc. Des questions simples peuvent être posées, des images partagées qui invitent la discussion, ou même des trucs liés à l’actualité peuvent pousser l’engagement et inspirer la discussion en anglais comme pratique en groupe. Bref, il faudra déterminer un calendrier d’activité et assurer le suivi. On pourrait aussi faire des sondages ou faire des jeux en groupe. Comme l’anglais parlé est le plus grand défi, on pourrait même faire un concours de </w:t>
            </w:r>
            <w:proofErr w:type="gramStart"/>
            <w:r w:rsidR="00910592">
              <w:rPr>
                <w:rFonts w:ascii="Calibri" w:eastAsia="Calibri" w:hAnsi="Calibri" w:cs="Baghdad"/>
                <w:color w:val="4472C4" w:themeColor="accent1"/>
                <w:sz w:val="24"/>
                <w:szCs w:val="24"/>
              </w:rPr>
              <w:t>courte vidéos</w:t>
            </w:r>
            <w:proofErr w:type="gramEnd"/>
            <w:r w:rsidR="00910592">
              <w:rPr>
                <w:rFonts w:ascii="Calibri" w:eastAsia="Calibri" w:hAnsi="Calibri" w:cs="Baghdad"/>
                <w:color w:val="4472C4" w:themeColor="accent1"/>
                <w:sz w:val="24"/>
                <w:szCs w:val="24"/>
              </w:rPr>
              <w:t xml:space="preserve"> en anglais, style </w:t>
            </w:r>
            <w:proofErr w:type="spellStart"/>
            <w:r w:rsidR="00910592">
              <w:rPr>
                <w:rFonts w:ascii="Calibri" w:eastAsia="Calibri" w:hAnsi="Calibri" w:cs="Baghdad"/>
                <w:color w:val="4472C4" w:themeColor="accent1"/>
                <w:sz w:val="24"/>
                <w:szCs w:val="24"/>
              </w:rPr>
              <w:t>tiktok</w:t>
            </w:r>
            <w:proofErr w:type="spellEnd"/>
            <w:r w:rsidR="00910592">
              <w:rPr>
                <w:rFonts w:ascii="Calibri" w:eastAsia="Calibri" w:hAnsi="Calibri" w:cs="Baghdad"/>
                <w:color w:val="4472C4" w:themeColor="accent1"/>
                <w:sz w:val="24"/>
                <w:szCs w:val="24"/>
              </w:rPr>
              <w:t xml:space="preserve">… </w:t>
            </w:r>
          </w:p>
          <w:p w14:paraId="60C1298C" w14:textId="77777777" w:rsidR="00910592" w:rsidRDefault="00910592" w:rsidP="272A9C12">
            <w:pPr>
              <w:spacing w:after="0" w:line="276" w:lineRule="auto"/>
              <w:rPr>
                <w:rFonts w:ascii="Calibri" w:eastAsia="Calibri" w:hAnsi="Calibri" w:cs="Baghdad"/>
                <w:color w:val="4472C4" w:themeColor="accent1"/>
                <w:sz w:val="24"/>
                <w:szCs w:val="24"/>
              </w:rPr>
            </w:pPr>
          </w:p>
          <w:p w14:paraId="3AD2FF5D" w14:textId="1D141B77" w:rsidR="00910592" w:rsidRPr="00B75B90" w:rsidRDefault="00910592" w:rsidP="272A9C12">
            <w:pPr>
              <w:spacing w:after="0" w:line="276" w:lineRule="auto"/>
              <w:rPr>
                <w:rFonts w:ascii="Calibri" w:eastAsia="Calibri" w:hAnsi="Calibri" w:cs="Baghdad"/>
                <w:color w:val="4472C4" w:themeColor="accent1"/>
                <w:sz w:val="24"/>
                <w:szCs w:val="24"/>
              </w:rPr>
            </w:pPr>
            <w:r>
              <w:rPr>
                <w:rFonts w:ascii="Calibri" w:eastAsia="Calibri" w:hAnsi="Calibri" w:cs="Baghdad"/>
                <w:color w:val="4472C4" w:themeColor="accent1"/>
                <w:sz w:val="24"/>
                <w:szCs w:val="24"/>
              </w:rPr>
              <w:t>Cette méthode n’a jamais été utilisée avant, mais on pourra aussi voir si cela inspire une plus grande participation au club d’anglais en zoom ou en présentiel. Dans cette veine, il s’agit quand même d’une modification à la stratégie existante, en ajoutant la plateforme comme piste commune pour aller chercher les gens là où ils sont.</w:t>
            </w:r>
          </w:p>
        </w:tc>
      </w:tr>
      <w:tr w:rsidR="29B99534" w:rsidRPr="00B75B90" w14:paraId="506A4681" w14:textId="77777777" w:rsidTr="272A9C12">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B75B90" w:rsidRDefault="40C416CD" w:rsidP="65027AE8">
            <w:pPr>
              <w:spacing w:after="0" w:line="276" w:lineRule="auto"/>
              <w:rPr>
                <w:rFonts w:ascii="Calibri" w:eastAsia="Calibri" w:hAnsi="Calibri" w:cs="Baghdad"/>
                <w:b/>
                <w:bCs/>
                <w:color w:val="000000" w:themeColor="text1"/>
                <w:sz w:val="26"/>
                <w:szCs w:val="26"/>
              </w:rPr>
            </w:pPr>
            <w:r w:rsidRPr="00B75B90">
              <w:rPr>
                <w:rFonts w:ascii="Calibri" w:eastAsia="Calibri" w:hAnsi="Calibri" w:cs="Baghdad"/>
                <w:b/>
                <w:bCs/>
                <w:color w:val="000000" w:themeColor="text1"/>
                <w:sz w:val="26"/>
                <w:szCs w:val="26"/>
              </w:rPr>
              <w:lastRenderedPageBreak/>
              <w:t xml:space="preserve">Décrivez </w:t>
            </w:r>
            <w:r w:rsidR="260A8B20" w:rsidRPr="00B75B90">
              <w:rPr>
                <w:rFonts w:ascii="Calibri" w:eastAsia="Calibri" w:hAnsi="Calibri" w:cs="Baghdad"/>
                <w:b/>
                <w:bCs/>
                <w:color w:val="000000" w:themeColor="text1"/>
                <w:sz w:val="26"/>
                <w:szCs w:val="26"/>
              </w:rPr>
              <w:t>ce</w:t>
            </w:r>
            <w:r w:rsidR="604621F2" w:rsidRPr="00B75B90">
              <w:rPr>
                <w:rFonts w:ascii="Calibri" w:eastAsia="Calibri" w:hAnsi="Calibri" w:cs="Baghdad"/>
                <w:b/>
                <w:bCs/>
                <w:color w:val="000000" w:themeColor="text1"/>
                <w:sz w:val="26"/>
                <w:szCs w:val="26"/>
              </w:rPr>
              <w:t xml:space="preserve"> </w:t>
            </w:r>
            <w:r w:rsidRPr="00B75B90">
              <w:rPr>
                <w:rFonts w:ascii="Calibri" w:eastAsia="Calibri" w:hAnsi="Calibri" w:cs="Baghdad"/>
                <w:b/>
                <w:bCs/>
                <w:color w:val="000000" w:themeColor="text1"/>
                <w:sz w:val="26"/>
                <w:szCs w:val="26"/>
              </w:rPr>
              <w:t>qui persuaderaient un public externe que la stratégie d'enseignement nouvelle ou modifiée améliore l'apprentissage des élèves sur le résultat d'apprentissage ciblé.</w:t>
            </w:r>
          </w:p>
          <w:p w14:paraId="7851C4EB" w14:textId="401C960F" w:rsidR="29B99534" w:rsidRPr="00B75B90" w:rsidRDefault="272A9C12" w:rsidP="272A9C12">
            <w:pPr>
              <w:spacing w:after="0" w:line="276" w:lineRule="auto"/>
              <w:rPr>
                <w:rFonts w:ascii="Calibri" w:eastAsia="Calibri" w:hAnsi="Calibri" w:cs="Baghdad"/>
                <w:color w:val="000000" w:themeColor="text1"/>
                <w:sz w:val="24"/>
                <w:szCs w:val="24"/>
              </w:rPr>
            </w:pPr>
            <w:r w:rsidRPr="00B75B90">
              <w:rPr>
                <w:rFonts w:ascii="Calibri" w:eastAsia="Calibri" w:hAnsi="Calibri" w:cs="Baghdad"/>
                <w:color w:val="000000" w:themeColor="text1"/>
                <w:sz w:val="24"/>
                <w:szCs w:val="24"/>
              </w:rPr>
              <w:t>Décrivez ce que vous auriez besoin de recueillir pour répondre aux questions sur l'impact ou la valeur de cette stratégie d'enseignement. Comment convaincrez-vous les autres que cette approche est meilleure par rapport à d'autres approches ? Quelles comparaisons devriez-vous faire? Examiner les étudiants ; compétences avant et après la mission? Comparez les élèves qui terminent l'activité d'apprentissage à un autre groupe d'élèves – quelles comparaisons seraient significatives?</w:t>
            </w:r>
          </w:p>
          <w:p w14:paraId="7B011E53" w14:textId="77777777" w:rsidR="29B99534" w:rsidRDefault="00910592" w:rsidP="272A9C12">
            <w:pPr>
              <w:spacing w:after="0" w:line="276" w:lineRule="auto"/>
              <w:rPr>
                <w:rFonts w:ascii="Calibri" w:eastAsia="Calibri" w:hAnsi="Calibri" w:cs="Baghdad"/>
                <w:color w:val="4472C4" w:themeColor="accent1"/>
                <w:sz w:val="24"/>
                <w:szCs w:val="24"/>
              </w:rPr>
            </w:pPr>
            <w:r>
              <w:rPr>
                <w:rFonts w:ascii="Calibri" w:eastAsia="Calibri" w:hAnsi="Calibri" w:cs="Baghdad"/>
                <w:color w:val="4472C4" w:themeColor="accent1"/>
                <w:sz w:val="24"/>
                <w:szCs w:val="24"/>
              </w:rPr>
              <w:t xml:space="preserve">D’un point de vue quantitatif, on pourra comparer la participation aux activités existantes. On pourra aussi voir la liste des noms des participants, si elle s’est agrandie, et si elle se maintient, ou au contraire, si elle fluctue, ou encore décline. </w:t>
            </w:r>
          </w:p>
          <w:p w14:paraId="665320C9" w14:textId="77777777" w:rsidR="00910592" w:rsidRDefault="00910592" w:rsidP="272A9C12">
            <w:pPr>
              <w:spacing w:after="0" w:line="276" w:lineRule="auto"/>
              <w:rPr>
                <w:rFonts w:ascii="Calibri" w:eastAsia="Calibri" w:hAnsi="Calibri" w:cs="Baghdad"/>
                <w:color w:val="4472C4" w:themeColor="accent1"/>
                <w:sz w:val="24"/>
                <w:szCs w:val="24"/>
              </w:rPr>
            </w:pPr>
            <w:r>
              <w:rPr>
                <w:rFonts w:ascii="Calibri" w:eastAsia="Calibri" w:hAnsi="Calibri" w:cs="Baghdad"/>
                <w:color w:val="4472C4" w:themeColor="accent1"/>
                <w:sz w:val="24"/>
                <w:szCs w:val="24"/>
              </w:rPr>
              <w:t>D’un point de vue qualitatif, on pourra observer s’il y a un niveau de confort plus élevé par rapport à l’anglais parlé (qui est le plus grand défi)</w:t>
            </w:r>
            <w:r w:rsidR="00B24DB1">
              <w:rPr>
                <w:rFonts w:ascii="Calibri" w:eastAsia="Calibri" w:hAnsi="Calibri" w:cs="Baghdad"/>
                <w:color w:val="4472C4" w:themeColor="accent1"/>
                <w:sz w:val="24"/>
                <w:szCs w:val="24"/>
              </w:rPr>
              <w:t>. Des sondages pourraient être distribués pour avoir une meilleure impression de leur expérience et si elle s’est vue améliorer par la venue de la plateforme ou non.</w:t>
            </w:r>
          </w:p>
          <w:p w14:paraId="1AABE2E7" w14:textId="1E0B4E2A" w:rsidR="00B24DB1" w:rsidRPr="00B75B90" w:rsidRDefault="00B24DB1" w:rsidP="272A9C12">
            <w:pPr>
              <w:spacing w:after="0" w:line="276" w:lineRule="auto"/>
              <w:rPr>
                <w:rFonts w:ascii="Calibri" w:eastAsia="Calibri" w:hAnsi="Calibri" w:cs="Baghdad"/>
                <w:color w:val="4472C4" w:themeColor="accent1"/>
                <w:sz w:val="24"/>
                <w:szCs w:val="24"/>
              </w:rPr>
            </w:pPr>
          </w:p>
        </w:tc>
      </w:tr>
      <w:tr w:rsidR="29B99534" w:rsidRPr="00B75B90" w14:paraId="31AC2DBA"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727BC" w14:textId="7787D96E" w:rsidR="29B99534" w:rsidRPr="00B75B90" w:rsidRDefault="00DDF8F1" w:rsidP="413A33E7">
            <w:pPr>
              <w:spacing w:after="0" w:line="276" w:lineRule="auto"/>
              <w:rPr>
                <w:rFonts w:cs="Baghdad"/>
                <w:b/>
                <w:bCs/>
                <w:color w:val="000000" w:themeColor="text1"/>
                <w:sz w:val="24"/>
                <w:szCs w:val="24"/>
              </w:rPr>
            </w:pPr>
            <w:r w:rsidRPr="00B75B90">
              <w:rPr>
                <w:rFonts w:cs="Baghdad"/>
                <w:b/>
                <w:bCs/>
                <w:color w:val="000000" w:themeColor="text1"/>
                <w:sz w:val="24"/>
                <w:szCs w:val="24"/>
              </w:rPr>
              <w:t>Stratégie de diffusion</w:t>
            </w:r>
          </w:p>
          <w:p w14:paraId="1B4407CB" w14:textId="46BD783C" w:rsidR="29B99534" w:rsidRDefault="272A9C12" w:rsidP="272A9C12">
            <w:pPr>
              <w:spacing w:before="80" w:after="620" w:afterAutospacing="1" w:line="276" w:lineRule="auto"/>
              <w:rPr>
                <w:rFonts w:eastAsiaTheme="minorEastAsia" w:cs="Baghdad"/>
                <w:color w:val="000000" w:themeColor="text1"/>
                <w:sz w:val="24"/>
                <w:szCs w:val="24"/>
              </w:rPr>
            </w:pPr>
            <w:r w:rsidRPr="00B75B90">
              <w:rPr>
                <w:rFonts w:ascii="Calibri" w:eastAsia="Calibri" w:hAnsi="Calibri" w:cs="Baghdad"/>
                <w:color w:val="000000" w:themeColor="text1"/>
                <w:sz w:val="24"/>
                <w:szCs w:val="24"/>
                <w:lang w:val="fr-BE"/>
              </w:rPr>
              <w:t xml:space="preserve">Qu'aimeriez-vous savoir sur les stratégies qui pourraient entraver et/ou aider les </w:t>
            </w:r>
            <w:proofErr w:type="spellStart"/>
            <w:r w:rsidRPr="00B75B90">
              <w:rPr>
                <w:rFonts w:ascii="Calibri" w:eastAsia="Calibri" w:hAnsi="Calibri" w:cs="Baghdad"/>
                <w:color w:val="000000" w:themeColor="text1"/>
                <w:sz w:val="24"/>
                <w:szCs w:val="24"/>
                <w:lang w:val="fr-BE"/>
              </w:rPr>
              <w:t>étudiant.e.s</w:t>
            </w:r>
            <w:proofErr w:type="spellEnd"/>
            <w:r w:rsidRPr="00B75B90">
              <w:rPr>
                <w:rFonts w:ascii="Calibri" w:eastAsia="Calibri" w:hAnsi="Calibri" w:cs="Baghdad"/>
                <w:color w:val="000000" w:themeColor="text1"/>
                <w:sz w:val="24"/>
                <w:szCs w:val="24"/>
                <w:lang w:val="fr-BE"/>
              </w:rPr>
              <w:t xml:space="preserve"> à apprendre, dans votre cours ?</w:t>
            </w:r>
            <w:r w:rsidRPr="00B75B90">
              <w:rPr>
                <w:rFonts w:ascii="Calibri" w:eastAsia="Calibri" w:hAnsi="Calibri" w:cs="Baghdad"/>
                <w:b/>
                <w:bCs/>
                <w:color w:val="000000" w:themeColor="text1"/>
                <w:sz w:val="26"/>
                <w:szCs w:val="26"/>
              </w:rPr>
              <w:t xml:space="preserve"> </w:t>
            </w:r>
            <w:r w:rsidRPr="00B75B90">
              <w:rPr>
                <w:rFonts w:eastAsiaTheme="minorEastAsia" w:cs="Baghdad"/>
                <w:color w:val="000000" w:themeColor="text1"/>
                <w:sz w:val="24"/>
                <w:szCs w:val="24"/>
              </w:rPr>
              <w:t>Comment et où publieriez-vous, présenteriez-vous ou diffuseriez-vous ce travail?</w:t>
            </w:r>
          </w:p>
          <w:p w14:paraId="744F559F" w14:textId="52341F1D" w:rsidR="00B24DB1" w:rsidRDefault="00B24DB1" w:rsidP="272A9C12">
            <w:pPr>
              <w:spacing w:before="80" w:after="620" w:afterAutospacing="1" w:line="276" w:lineRule="auto"/>
              <w:rPr>
                <w:rFonts w:eastAsiaTheme="minorEastAsia" w:cs="Baghdad"/>
                <w:color w:val="4472C4" w:themeColor="accent1"/>
                <w:sz w:val="24"/>
                <w:szCs w:val="24"/>
              </w:rPr>
            </w:pPr>
            <w:r>
              <w:rPr>
                <w:rFonts w:eastAsiaTheme="minorEastAsia" w:cs="Baghdad"/>
                <w:color w:val="4472C4" w:themeColor="accent1"/>
                <w:sz w:val="24"/>
                <w:szCs w:val="24"/>
              </w:rPr>
              <w:t>J’aimerais n</w:t>
            </w:r>
            <w:r w:rsidR="009803B8">
              <w:rPr>
                <w:rFonts w:eastAsiaTheme="minorEastAsia" w:cs="Baghdad"/>
                <w:color w:val="4472C4" w:themeColor="accent1"/>
                <w:sz w:val="24"/>
                <w:szCs w:val="24"/>
              </w:rPr>
              <w:t>o</w:t>
            </w:r>
            <w:r>
              <w:rPr>
                <w:rFonts w:eastAsiaTheme="minorEastAsia" w:cs="Baghdad"/>
                <w:color w:val="4472C4" w:themeColor="accent1"/>
                <w:sz w:val="24"/>
                <w:szCs w:val="24"/>
              </w:rPr>
              <w:t xml:space="preserve">ter la participation aux diverses activités, en gardant une certaine diversité et en innovant, afin de partager les données avec les autres secteurs à l’interne, mais aussi sur diverses plateformes de partage d’info comme le groupe Slack </w:t>
            </w:r>
            <w:proofErr w:type="spellStart"/>
            <w:r>
              <w:rPr>
                <w:rFonts w:eastAsiaTheme="minorEastAsia" w:cs="Baghdad"/>
                <w:color w:val="4472C4" w:themeColor="accent1"/>
                <w:sz w:val="24"/>
                <w:szCs w:val="24"/>
              </w:rPr>
              <w:t>eCampus</w:t>
            </w:r>
            <w:proofErr w:type="spellEnd"/>
            <w:r>
              <w:rPr>
                <w:rFonts w:eastAsiaTheme="minorEastAsia" w:cs="Baghdad"/>
                <w:color w:val="4472C4" w:themeColor="accent1"/>
                <w:sz w:val="24"/>
                <w:szCs w:val="24"/>
              </w:rPr>
              <w:t xml:space="preserve"> sur l’enseignement franco-ontarien. Je doute faire des grandes publications, je ne suis pas axée en recherche, mais je trouve intéressant de pouvoir partager, et aussi voir ce que d’autres ont fait pour susciter l’intérêt face à l’apprentissage de l’anglais. </w:t>
            </w:r>
          </w:p>
          <w:p w14:paraId="35DF0058" w14:textId="7F50CB15" w:rsidR="005007D4" w:rsidRDefault="005007D4" w:rsidP="272A9C12">
            <w:pPr>
              <w:spacing w:before="80" w:after="620" w:afterAutospacing="1" w:line="276" w:lineRule="auto"/>
              <w:rPr>
                <w:rFonts w:eastAsiaTheme="minorEastAsia" w:cs="Baghdad"/>
                <w:color w:val="4472C4" w:themeColor="accent1"/>
                <w:sz w:val="24"/>
                <w:szCs w:val="24"/>
              </w:rPr>
            </w:pPr>
            <w:r>
              <w:rPr>
                <w:rFonts w:eastAsiaTheme="minorEastAsia" w:cs="Baghdad"/>
                <w:color w:val="4472C4" w:themeColor="accent1"/>
                <w:sz w:val="24"/>
                <w:szCs w:val="24"/>
              </w:rPr>
              <w:t xml:space="preserve">… Si je dois ajouter… </w:t>
            </w:r>
          </w:p>
          <w:p w14:paraId="65D6BCB5" w14:textId="7F3EDEEB" w:rsidR="005007D4" w:rsidRPr="00B24DB1" w:rsidRDefault="005007D4" w:rsidP="272A9C12">
            <w:pPr>
              <w:spacing w:before="80" w:after="620" w:afterAutospacing="1" w:line="276" w:lineRule="auto"/>
              <w:rPr>
                <w:rFonts w:ascii="Calibri" w:eastAsia="Calibri" w:hAnsi="Calibri" w:cs="Baghdad"/>
                <w:color w:val="4472C4" w:themeColor="accent1"/>
                <w:sz w:val="24"/>
                <w:szCs w:val="24"/>
              </w:rPr>
            </w:pPr>
            <w:r>
              <w:rPr>
                <w:rFonts w:eastAsiaTheme="minorEastAsia" w:cs="Baghdad"/>
                <w:color w:val="4472C4" w:themeColor="accent1"/>
                <w:sz w:val="24"/>
                <w:szCs w:val="24"/>
              </w:rPr>
              <w:t xml:space="preserve">Une présentation pourrait être faite avec des exemples des divers outils et informations partagées, avec le nombre de gens qui ont réagi. Les sondages périodiques (1 à 2 fois par année) pourraient aussi donner d’autres informations. Des vidéos explicatives sur </w:t>
            </w:r>
            <w:proofErr w:type="spellStart"/>
            <w:r>
              <w:rPr>
                <w:rFonts w:eastAsiaTheme="minorEastAsia" w:cs="Baghdad"/>
                <w:color w:val="4472C4" w:themeColor="accent1"/>
                <w:sz w:val="24"/>
                <w:szCs w:val="24"/>
              </w:rPr>
              <w:t>youtube</w:t>
            </w:r>
            <w:proofErr w:type="spellEnd"/>
            <w:r>
              <w:rPr>
                <w:rFonts w:eastAsiaTheme="minorEastAsia" w:cs="Baghdad"/>
                <w:color w:val="4472C4" w:themeColor="accent1"/>
                <w:sz w:val="24"/>
                <w:szCs w:val="24"/>
              </w:rPr>
              <w:t xml:space="preserve"> pourraient être partagées aussi, notant des extraits de la plateforme, des compilations de réponses (avec l’accord des gens ou les noms cachés, bien-sûr). </w:t>
            </w:r>
          </w:p>
          <w:p w14:paraId="07E2F4E2" w14:textId="5E747667" w:rsidR="29B99534" w:rsidRPr="00B75B90" w:rsidRDefault="29B99534" w:rsidP="272A9C12">
            <w:pPr>
              <w:spacing w:before="80" w:after="620" w:afterAutospacing="1" w:line="276" w:lineRule="auto"/>
              <w:rPr>
                <w:rFonts w:eastAsiaTheme="minorEastAsia" w:cs="Baghdad"/>
                <w:color w:val="4472C4" w:themeColor="accent1"/>
                <w:sz w:val="24"/>
                <w:szCs w:val="24"/>
              </w:rPr>
            </w:pPr>
          </w:p>
        </w:tc>
      </w:tr>
      <w:tr w:rsidR="009803B8" w:rsidRPr="00B75B90" w14:paraId="33D971A6"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33F916" w14:textId="77777777" w:rsidR="009803B8" w:rsidRDefault="009803B8" w:rsidP="413A33E7">
            <w:pPr>
              <w:spacing w:after="0" w:line="276" w:lineRule="auto"/>
              <w:rPr>
                <w:rFonts w:cs="Baghdad"/>
                <w:b/>
                <w:bCs/>
                <w:color w:val="000000" w:themeColor="text1"/>
                <w:sz w:val="24"/>
                <w:szCs w:val="24"/>
              </w:rPr>
            </w:pPr>
            <w:r>
              <w:rPr>
                <w:rFonts w:cs="Baghdad"/>
                <w:b/>
                <w:bCs/>
                <w:color w:val="000000" w:themeColor="text1"/>
                <w:sz w:val="24"/>
                <w:szCs w:val="24"/>
              </w:rPr>
              <w:lastRenderedPageBreak/>
              <w:t>Considérations éthiques</w:t>
            </w:r>
          </w:p>
          <w:p w14:paraId="4856872D" w14:textId="77777777" w:rsidR="009803B8" w:rsidRDefault="009803B8" w:rsidP="009803B8">
            <w:pPr>
              <w:spacing w:before="80" w:after="620" w:afterAutospacing="1" w:line="276" w:lineRule="auto"/>
              <w:rPr>
                <w:rFonts w:eastAsiaTheme="minorEastAsia" w:cs="Baghdad"/>
                <w:color w:val="4472C4" w:themeColor="accent1"/>
                <w:sz w:val="24"/>
                <w:szCs w:val="24"/>
              </w:rPr>
            </w:pPr>
            <w:r w:rsidRPr="009803B8">
              <w:rPr>
                <w:rFonts w:eastAsiaTheme="minorEastAsia" w:cs="Baghdad"/>
                <w:color w:val="4472C4" w:themeColor="accent1"/>
                <w:sz w:val="24"/>
                <w:szCs w:val="24"/>
              </w:rPr>
              <w:t xml:space="preserve">Il </w:t>
            </w:r>
            <w:r>
              <w:rPr>
                <w:rFonts w:eastAsiaTheme="minorEastAsia" w:cs="Baghdad"/>
                <w:color w:val="4472C4" w:themeColor="accent1"/>
                <w:sz w:val="24"/>
                <w:szCs w:val="24"/>
              </w:rPr>
              <w:t xml:space="preserve">est bien-sûr important de garder en tête le respect de la vie privée des étudiants. Les noms et données spécifiques à chaque individu ne seront pas partagés pour les fins de cette étude. La plateforme est toutefois publique à l’interne. Pour les données de participation, l’information sera restreinte aux membres de l’équipe. Comme aucune note n’est attribuée pour la participation au club d’anglais, l’impact négatif pour les étudiants est nul, sauf peut-être pour le désir de faire plaisir. Il faudra donc s’assurer de ne pas s’acharner sur des individus pour qu’ils se sentent forcer de participer. Ça doit rester naturel et partir d’une volonté personnelle.  </w:t>
            </w:r>
          </w:p>
          <w:p w14:paraId="3A07EB57" w14:textId="77777777" w:rsidR="009803B8" w:rsidRDefault="009803B8" w:rsidP="009803B8">
            <w:pPr>
              <w:spacing w:before="80" w:after="620" w:afterAutospacing="1" w:line="276" w:lineRule="auto"/>
              <w:rPr>
                <w:rFonts w:eastAsiaTheme="minorEastAsia" w:cs="Baghdad"/>
                <w:color w:val="4472C4" w:themeColor="accent1"/>
                <w:sz w:val="24"/>
                <w:szCs w:val="24"/>
              </w:rPr>
            </w:pPr>
            <w:r>
              <w:rPr>
                <w:rFonts w:eastAsiaTheme="minorEastAsia" w:cs="Baghdad"/>
                <w:color w:val="4472C4" w:themeColor="accent1"/>
                <w:sz w:val="24"/>
                <w:szCs w:val="24"/>
              </w:rPr>
              <w:t>Comme la plateforme est ouverte à tous les étudiants, il sera important de garder le contenu ouvert à tous, et non pas ciblé pour les étudiants internationaux. Même s’ils sont nombreux sur le campus, le souhait est l’unification de la masse étudiante, non pas la séparation. Il faudra donc garder une certaine vigilance à cet effet, d’être inclusif et ouvert à tous.</w:t>
            </w:r>
          </w:p>
          <w:p w14:paraId="0F5611F2" w14:textId="77777777" w:rsidR="009803B8" w:rsidRDefault="009803B8" w:rsidP="009803B8">
            <w:pPr>
              <w:spacing w:before="80" w:after="620" w:afterAutospacing="1" w:line="276" w:lineRule="auto"/>
              <w:rPr>
                <w:rFonts w:eastAsiaTheme="minorEastAsia" w:cs="Baghdad"/>
                <w:color w:val="4472C4" w:themeColor="accent1"/>
                <w:sz w:val="24"/>
                <w:szCs w:val="24"/>
              </w:rPr>
            </w:pPr>
            <w:r>
              <w:rPr>
                <w:rFonts w:eastAsiaTheme="minorEastAsia" w:cs="Baghdad"/>
                <w:color w:val="4472C4" w:themeColor="accent1"/>
                <w:sz w:val="24"/>
                <w:szCs w:val="24"/>
              </w:rPr>
              <w:t xml:space="preserve">Les informations globales seront partagées avec le Sénat universitaire aussi. Comme c’est une expérience assez </w:t>
            </w:r>
            <w:r w:rsidRPr="009803B8">
              <w:rPr>
                <w:rFonts w:eastAsiaTheme="minorEastAsia" w:cs="Baghdad"/>
                <w:i/>
                <w:iCs/>
                <w:color w:val="4472C4" w:themeColor="accent1"/>
                <w:sz w:val="24"/>
                <w:szCs w:val="24"/>
              </w:rPr>
              <w:t>soft</w:t>
            </w:r>
            <w:r>
              <w:rPr>
                <w:rFonts w:eastAsiaTheme="minorEastAsia" w:cs="Baghdad"/>
                <w:color w:val="4472C4" w:themeColor="accent1"/>
                <w:sz w:val="24"/>
                <w:szCs w:val="24"/>
              </w:rPr>
              <w:t>, sans budget spécifique, les chiffres parleront d’</w:t>
            </w:r>
            <w:proofErr w:type="spellStart"/>
            <w:r>
              <w:rPr>
                <w:rFonts w:eastAsiaTheme="minorEastAsia" w:cs="Baghdad"/>
                <w:color w:val="4472C4" w:themeColor="accent1"/>
                <w:sz w:val="24"/>
                <w:szCs w:val="24"/>
              </w:rPr>
              <w:t>eux-même</w:t>
            </w:r>
            <w:proofErr w:type="spellEnd"/>
            <w:r>
              <w:rPr>
                <w:rFonts w:eastAsiaTheme="minorEastAsia" w:cs="Baghdad"/>
                <w:color w:val="4472C4" w:themeColor="accent1"/>
                <w:sz w:val="24"/>
                <w:szCs w:val="24"/>
              </w:rPr>
              <w:t xml:space="preserve">. </w:t>
            </w:r>
          </w:p>
          <w:p w14:paraId="03B4381D" w14:textId="3D9D75A9" w:rsidR="009803B8" w:rsidRPr="00B75B90" w:rsidRDefault="009803B8" w:rsidP="009803B8">
            <w:pPr>
              <w:spacing w:before="80" w:after="620" w:afterAutospacing="1" w:line="276" w:lineRule="auto"/>
              <w:rPr>
                <w:rFonts w:cs="Baghdad"/>
                <w:b/>
                <w:bCs/>
                <w:color w:val="000000" w:themeColor="text1"/>
                <w:sz w:val="24"/>
                <w:szCs w:val="24"/>
              </w:rPr>
            </w:pPr>
          </w:p>
        </w:tc>
      </w:tr>
    </w:tbl>
    <w:p w14:paraId="6677D2FC" w14:textId="7876C786" w:rsidR="2FAF3286" w:rsidRPr="00B75B90" w:rsidRDefault="3B8E3C76" w:rsidP="413A33E7">
      <w:pPr>
        <w:spacing w:before="20" w:after="0" w:line="278" w:lineRule="auto"/>
        <w:rPr>
          <w:rFonts w:ascii="Calibri" w:eastAsia="Calibri" w:hAnsi="Calibri" w:cs="Baghdad"/>
          <w:color w:val="000000" w:themeColor="text1"/>
          <w:sz w:val="24"/>
          <w:szCs w:val="24"/>
          <w:lang w:val="en"/>
        </w:rPr>
      </w:pPr>
      <w:r w:rsidRPr="00B75B90">
        <w:rPr>
          <w:rFonts w:ascii="Calibri" w:eastAsia="Calibri" w:hAnsi="Calibri" w:cs="Baghdad"/>
          <w:sz w:val="24"/>
          <w:szCs w:val="24"/>
        </w:rPr>
        <w:t xml:space="preserve"> </w:t>
      </w:r>
      <w:r w:rsidR="6C8A21D3" w:rsidRPr="00B75B90">
        <w:rPr>
          <w:rFonts w:ascii="Calibri" w:eastAsia="Calibri" w:hAnsi="Calibri" w:cs="Baghdad"/>
          <w:color w:val="000000" w:themeColor="text1"/>
          <w:sz w:val="24"/>
          <w:szCs w:val="24"/>
        </w:rPr>
        <w:t xml:space="preserve">Adapté de : C. J. </w:t>
      </w:r>
      <w:proofErr w:type="spellStart"/>
      <w:r w:rsidR="6C8A21D3" w:rsidRPr="00B75B90">
        <w:rPr>
          <w:rFonts w:ascii="Calibri" w:eastAsia="Calibri" w:hAnsi="Calibri" w:cs="Baghdad"/>
          <w:color w:val="000000" w:themeColor="text1"/>
          <w:sz w:val="24"/>
          <w:szCs w:val="24"/>
        </w:rPr>
        <w:t>Stanny</w:t>
      </w:r>
      <w:proofErr w:type="spellEnd"/>
      <w:r w:rsidR="6C8A21D3" w:rsidRPr="00B75B90">
        <w:rPr>
          <w:rFonts w:ascii="Calibri" w:eastAsia="Calibri" w:hAnsi="Calibri" w:cs="Baghdad"/>
          <w:color w:val="000000" w:themeColor="text1"/>
          <w:sz w:val="24"/>
          <w:szCs w:val="24"/>
        </w:rPr>
        <w:t xml:space="preserve">, E. M. El-Sheikh, &amp; H-M. </w:t>
      </w:r>
      <w:r w:rsidR="6C8A21D3" w:rsidRPr="00B75B90">
        <w:rPr>
          <w:rFonts w:ascii="Calibri" w:eastAsia="Calibri" w:hAnsi="Calibri" w:cs="Baghdad"/>
          <w:color w:val="000000" w:themeColor="text1"/>
          <w:sz w:val="24"/>
          <w:szCs w:val="24"/>
          <w:lang w:val="en"/>
        </w:rPr>
        <w:t xml:space="preserve">Chung (2009) </w:t>
      </w:r>
      <w:r w:rsidR="6C8A21D3" w:rsidRPr="00B75B90">
        <w:rPr>
          <w:rFonts w:ascii="Calibri" w:eastAsia="Calibri" w:hAnsi="Calibri" w:cs="Baghdad"/>
          <w:b/>
          <w:bCs/>
          <w:i/>
          <w:iCs/>
          <w:color w:val="000000" w:themeColor="text1"/>
          <w:sz w:val="24"/>
          <w:szCs w:val="24"/>
          <w:lang w:val="en"/>
        </w:rPr>
        <w:t xml:space="preserve">Getting Started with a </w:t>
      </w:r>
      <w:proofErr w:type="spellStart"/>
      <w:r w:rsidR="6C8A21D3" w:rsidRPr="00B75B90">
        <w:rPr>
          <w:rFonts w:ascii="Calibri" w:eastAsia="Calibri" w:hAnsi="Calibri" w:cs="Baghdad"/>
          <w:b/>
          <w:bCs/>
          <w:i/>
          <w:iCs/>
          <w:color w:val="000000" w:themeColor="text1"/>
          <w:sz w:val="24"/>
          <w:szCs w:val="24"/>
          <w:lang w:val="en"/>
        </w:rPr>
        <w:t>SoTL</w:t>
      </w:r>
      <w:proofErr w:type="spellEnd"/>
      <w:r w:rsidR="6C8A21D3" w:rsidRPr="00B75B90">
        <w:rPr>
          <w:rFonts w:ascii="Calibri" w:eastAsia="Calibri" w:hAnsi="Calibri" w:cs="Baghdad"/>
          <w:b/>
          <w:bCs/>
          <w:i/>
          <w:iCs/>
          <w:color w:val="000000" w:themeColor="text1"/>
          <w:sz w:val="24"/>
          <w:szCs w:val="24"/>
          <w:lang w:val="en"/>
        </w:rPr>
        <w:t xml:space="preserve"> Project</w:t>
      </w:r>
      <w:r w:rsidR="6C8A21D3" w:rsidRPr="00B75B90">
        <w:rPr>
          <w:rFonts w:ascii="Calibri" w:eastAsia="Calibri" w:hAnsi="Calibri" w:cs="Baghdad"/>
          <w:color w:val="000000" w:themeColor="text1"/>
          <w:sz w:val="24"/>
          <w:szCs w:val="24"/>
          <w:lang w:val="en"/>
        </w:rPr>
        <w:t xml:space="preserve"> (Commencer un </w:t>
      </w:r>
      <w:proofErr w:type="spellStart"/>
      <w:r w:rsidR="6C8A21D3" w:rsidRPr="00B75B90">
        <w:rPr>
          <w:rFonts w:ascii="Calibri" w:eastAsia="Calibri" w:hAnsi="Calibri" w:cs="Baghdad"/>
          <w:color w:val="000000" w:themeColor="text1"/>
          <w:sz w:val="24"/>
          <w:szCs w:val="24"/>
          <w:lang w:val="en"/>
        </w:rPr>
        <w:t>projet</w:t>
      </w:r>
      <w:proofErr w:type="spellEnd"/>
      <w:r w:rsidR="6C8A21D3" w:rsidRPr="00B75B90">
        <w:rPr>
          <w:rFonts w:ascii="Calibri" w:eastAsia="Calibri" w:hAnsi="Calibri" w:cs="Baghdad"/>
          <w:color w:val="000000" w:themeColor="text1"/>
          <w:sz w:val="24"/>
          <w:szCs w:val="24"/>
          <w:lang w:val="en"/>
        </w:rPr>
        <w:t xml:space="preserve"> </w:t>
      </w:r>
      <w:proofErr w:type="spellStart"/>
      <w:r w:rsidR="6C8A21D3" w:rsidRPr="00B75B90">
        <w:rPr>
          <w:rFonts w:ascii="Calibri" w:eastAsia="Calibri" w:hAnsi="Calibri" w:cs="Baghdad"/>
          <w:color w:val="000000" w:themeColor="text1"/>
          <w:sz w:val="24"/>
          <w:szCs w:val="24"/>
          <w:lang w:val="en"/>
        </w:rPr>
        <w:t>d’EEA</w:t>
      </w:r>
      <w:proofErr w:type="spellEnd"/>
      <w:r w:rsidR="6C8A21D3" w:rsidRPr="00B75B90">
        <w:rPr>
          <w:rFonts w:ascii="Calibri" w:eastAsia="Calibri" w:hAnsi="Calibri" w:cs="Baghdad"/>
          <w:color w:val="000000" w:themeColor="text1"/>
          <w:sz w:val="24"/>
          <w:szCs w:val="24"/>
          <w:lang w:val="en"/>
        </w:rPr>
        <w:t>)</w:t>
      </w:r>
    </w:p>
    <w:p w14:paraId="6DAB2BE5" w14:textId="7FA77A61" w:rsidR="2FAF3286" w:rsidRPr="00B75B90" w:rsidRDefault="6C8A21D3" w:rsidP="413A33E7">
      <w:pPr>
        <w:spacing w:after="0" w:line="276" w:lineRule="auto"/>
        <w:rPr>
          <w:rFonts w:ascii="Calibri" w:eastAsia="Calibri" w:hAnsi="Calibri" w:cs="Baghdad"/>
          <w:color w:val="000000" w:themeColor="text1"/>
          <w:sz w:val="24"/>
          <w:szCs w:val="24"/>
          <w:lang w:val="en"/>
        </w:rPr>
      </w:pPr>
      <w:r w:rsidRPr="00B75B90">
        <w:rPr>
          <w:rFonts w:ascii="Calibri" w:eastAsia="Calibri" w:hAnsi="Calibri" w:cs="Baghdad"/>
          <w:color w:val="000000" w:themeColor="text1"/>
          <w:sz w:val="24"/>
          <w:szCs w:val="24"/>
          <w:lang w:val="en"/>
        </w:rPr>
        <w:t xml:space="preserve">Center for University Teaching, Learning, and Assessment </w:t>
      </w:r>
      <w:hyperlink r:id="rId9">
        <w:r w:rsidRPr="00B75B90">
          <w:rPr>
            <w:rStyle w:val="Hyperlien"/>
            <w:rFonts w:ascii="Calibri" w:eastAsia="Calibri" w:hAnsi="Calibri" w:cs="Baghdad"/>
            <w:sz w:val="24"/>
            <w:szCs w:val="24"/>
            <w:lang w:val="en"/>
          </w:rPr>
          <w:t>http://uwf.edu/cutla/</w:t>
        </w:r>
      </w:hyperlink>
    </w:p>
    <w:p w14:paraId="022B81E3" w14:textId="3D3E0629" w:rsidR="2FAF3286" w:rsidRPr="00B75B90" w:rsidRDefault="2FAF3286" w:rsidP="413A33E7">
      <w:pPr>
        <w:spacing w:after="400" w:line="19" w:lineRule="auto"/>
        <w:rPr>
          <w:rFonts w:ascii="Calibri" w:eastAsia="Calibri" w:hAnsi="Calibri" w:cs="Baghdad"/>
          <w:sz w:val="24"/>
          <w:szCs w:val="24"/>
          <w:lang w:val="en"/>
        </w:rPr>
      </w:pPr>
    </w:p>
    <w:sectPr w:rsidR="2FAF3286" w:rsidRPr="00B75B90">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B1D1" w14:textId="77777777" w:rsidR="00D85CDD" w:rsidRDefault="00D85CDD" w:rsidP="008E5517">
      <w:pPr>
        <w:spacing w:after="0" w:line="240" w:lineRule="auto"/>
      </w:pPr>
      <w:r>
        <w:separator/>
      </w:r>
    </w:p>
  </w:endnote>
  <w:endnote w:type="continuationSeparator" w:id="0">
    <w:p w14:paraId="2374FCB8" w14:textId="77777777" w:rsidR="00D85CDD" w:rsidRDefault="00D85CDD"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aghdad">
    <w:panose1 w:val="01000500000000020004"/>
    <w:charset w:val="B2"/>
    <w:family w:val="auto"/>
    <w:pitch w:val="variable"/>
    <w:sig w:usb0="80002003"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En-tte"/>
            <w:ind w:left="-115"/>
          </w:pPr>
        </w:p>
      </w:tc>
      <w:tc>
        <w:tcPr>
          <w:tcW w:w="3135" w:type="dxa"/>
        </w:tcPr>
        <w:p w14:paraId="4B2EF29F" w14:textId="040E9DD2" w:rsidR="29B99534" w:rsidRDefault="29B99534" w:rsidP="29B99534">
          <w:pPr>
            <w:pStyle w:val="En-tte"/>
            <w:jc w:val="center"/>
          </w:pPr>
        </w:p>
      </w:tc>
      <w:tc>
        <w:tcPr>
          <w:tcW w:w="3135" w:type="dxa"/>
        </w:tcPr>
        <w:p w14:paraId="0B872406" w14:textId="6F0D07D3" w:rsidR="29B99534" w:rsidRDefault="29B99534" w:rsidP="29B99534">
          <w:pPr>
            <w:pStyle w:val="En-tte"/>
            <w:ind w:right="-115"/>
            <w:jc w:val="right"/>
          </w:pPr>
        </w:p>
      </w:tc>
    </w:tr>
  </w:tbl>
  <w:p w14:paraId="28631EC1" w14:textId="1A49382C" w:rsidR="29B99534" w:rsidRDefault="29B99534" w:rsidP="29B995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43D3" w14:textId="77777777" w:rsidR="00D85CDD" w:rsidRDefault="00D85CDD" w:rsidP="008E5517">
      <w:pPr>
        <w:spacing w:after="0" w:line="240" w:lineRule="auto"/>
      </w:pPr>
      <w:r>
        <w:separator/>
      </w:r>
    </w:p>
  </w:footnote>
  <w:footnote w:type="continuationSeparator" w:id="0">
    <w:p w14:paraId="13BDAC74" w14:textId="77777777" w:rsidR="00D85CDD" w:rsidRDefault="00D85CDD"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En-tte"/>
            <w:ind w:left="-115"/>
          </w:pPr>
        </w:p>
      </w:tc>
      <w:tc>
        <w:tcPr>
          <w:tcW w:w="3135" w:type="dxa"/>
        </w:tcPr>
        <w:p w14:paraId="0EC15ECB" w14:textId="44452B29" w:rsidR="29B99534" w:rsidRDefault="29B99534" w:rsidP="29B99534">
          <w:pPr>
            <w:pStyle w:val="En-tte"/>
            <w:jc w:val="center"/>
          </w:pPr>
        </w:p>
      </w:tc>
      <w:tc>
        <w:tcPr>
          <w:tcW w:w="3135" w:type="dxa"/>
        </w:tcPr>
        <w:p w14:paraId="488445F6" w14:textId="58630503" w:rsidR="29B99534" w:rsidRDefault="29B99534" w:rsidP="29B99534">
          <w:pPr>
            <w:pStyle w:val="En-tte"/>
            <w:ind w:right="-115"/>
            <w:jc w:val="right"/>
          </w:pPr>
        </w:p>
      </w:tc>
    </w:tr>
  </w:tbl>
  <w:p w14:paraId="618B5F7D" w14:textId="3281BAA8" w:rsidR="29B99534" w:rsidRDefault="29B99534" w:rsidP="29B9953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2B4D52"/>
    <w:rsid w:val="005007D4"/>
    <w:rsid w:val="008E5517"/>
    <w:rsid w:val="00910592"/>
    <w:rsid w:val="009803B8"/>
    <w:rsid w:val="00B24DB1"/>
    <w:rsid w:val="00B75B90"/>
    <w:rsid w:val="00BA50F9"/>
    <w:rsid w:val="00CE6DF9"/>
    <w:rsid w:val="00D85CDD"/>
    <w:rsid w:val="00DDF8F1"/>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5A57F5"/>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CE2262E"/>
    <w:rsid w:val="3D61BE13"/>
    <w:rsid w:val="3EC009AE"/>
    <w:rsid w:val="3EDF20A6"/>
    <w:rsid w:val="3F892CFF"/>
    <w:rsid w:val="3F9E6386"/>
    <w:rsid w:val="407529AA"/>
    <w:rsid w:val="40C416CD"/>
    <w:rsid w:val="413A33E7"/>
    <w:rsid w:val="417B3673"/>
    <w:rsid w:val="417C3768"/>
    <w:rsid w:val="42C0CDC1"/>
    <w:rsid w:val="44316E83"/>
    <w:rsid w:val="44E52A3F"/>
    <w:rsid w:val="47041FDB"/>
    <w:rsid w:val="48D479DD"/>
    <w:rsid w:val="496D72BD"/>
    <w:rsid w:val="49EF869F"/>
    <w:rsid w:val="4B09431E"/>
    <w:rsid w:val="4B64F629"/>
    <w:rsid w:val="4C9E60BE"/>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141BEFD"/>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5517"/>
    <w:pPr>
      <w:tabs>
        <w:tab w:val="center" w:pos="4536"/>
        <w:tab w:val="right" w:pos="9072"/>
      </w:tabs>
      <w:spacing w:after="0" w:line="240" w:lineRule="auto"/>
    </w:pPr>
  </w:style>
  <w:style w:type="character" w:customStyle="1" w:styleId="En-tteCar">
    <w:name w:val="En-tête Car"/>
    <w:basedOn w:val="Policepardfaut"/>
    <w:link w:val="En-tte"/>
    <w:uiPriority w:val="99"/>
    <w:rsid w:val="008E5517"/>
  </w:style>
  <w:style w:type="paragraph" w:styleId="Pieddepage">
    <w:name w:val="footer"/>
    <w:basedOn w:val="Normal"/>
    <w:link w:val="PieddepageCar"/>
    <w:uiPriority w:val="99"/>
    <w:unhideWhenUsed/>
    <w:rsid w:val="008E55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5517"/>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en">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uwf.edu/cutl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2" ma:contentTypeDescription="Create a new document." ma:contentTypeScope="" ma:versionID="c9f00160a8c0b2cd6e6ed588d9f8b125">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56e9b69da976a5a90370ff82f65be637"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Props1.xml><?xml version="1.0" encoding="utf-8"?>
<ds:datastoreItem xmlns:ds="http://schemas.openxmlformats.org/officeDocument/2006/customXml" ds:itemID="{7121D729-B655-4440-BEAF-C4C237377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3.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6722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2024-02-24T17:28:00Z</dcterms:created>
  <dcterms:modified xsi:type="dcterms:W3CDTF">2024-02-24T18:11:00Z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