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BC0D" w14:textId="3ED0DB49" w:rsidR="00E45DB1" w:rsidRPr="00E94157" w:rsidRDefault="00E94157" w:rsidP="00E94157">
      <w:pPr>
        <w:rPr>
          <w:rFonts w:asciiTheme="majorBidi" w:hAnsiTheme="majorBidi" w:cstheme="majorBidi"/>
          <w:noProof/>
        </w:rPr>
      </w:pPr>
      <w:r w:rsidRPr="00E94157">
        <w:rPr>
          <w:rFonts w:asciiTheme="majorBidi" w:hAnsiTheme="majorBidi" w:cstheme="majorBidi"/>
          <w:noProof/>
        </w:rPr>
        <w:drawing>
          <wp:inline distT="0" distB="0" distL="0" distR="0" wp14:anchorId="4010BC7A" wp14:editId="2E5E066F">
            <wp:extent cx="6637020" cy="408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7020" cy="4084320"/>
                    </a:xfrm>
                    <a:prstGeom prst="rect">
                      <a:avLst/>
                    </a:prstGeom>
                    <a:noFill/>
                    <a:ln>
                      <a:noFill/>
                    </a:ln>
                  </pic:spPr>
                </pic:pic>
              </a:graphicData>
            </a:graphic>
          </wp:inline>
        </w:drawing>
      </w:r>
    </w:p>
    <w:p w14:paraId="20526BDD" w14:textId="77777777" w:rsidR="00E94157" w:rsidRPr="00E94157" w:rsidRDefault="00E94157" w:rsidP="00E94157">
      <w:pPr>
        <w:rPr>
          <w:rFonts w:asciiTheme="majorBidi" w:hAnsiTheme="majorBidi" w:cstheme="majorBidi"/>
          <w:noProof/>
        </w:rPr>
      </w:pPr>
    </w:p>
    <w:p w14:paraId="47D89801" w14:textId="5269B417" w:rsidR="00E94157" w:rsidRPr="00E94157" w:rsidRDefault="00E94157" w:rsidP="00E94157">
      <w:pPr>
        <w:rPr>
          <w:rFonts w:asciiTheme="majorBidi" w:hAnsiTheme="majorBidi" w:cstheme="majorBidi"/>
          <w:lang w:val="fr-FR"/>
        </w:rPr>
      </w:pPr>
      <w:r w:rsidRPr="00E94157">
        <w:rPr>
          <w:rFonts w:asciiTheme="majorBidi" w:hAnsiTheme="majorBidi" w:cstheme="majorBidi"/>
          <w:b/>
          <w:bCs/>
          <w:lang w:val="fr-FR"/>
        </w:rPr>
        <w:t>Voici la capture d’écran de m</w:t>
      </w:r>
      <w:r w:rsidRPr="00E94157">
        <w:rPr>
          <w:rFonts w:asciiTheme="majorBidi" w:hAnsiTheme="majorBidi" w:cstheme="majorBidi"/>
          <w:b/>
          <w:bCs/>
          <w:lang w:val="fr-FR"/>
        </w:rPr>
        <w:t>es trois clés de l’EEA</w:t>
      </w:r>
    </w:p>
    <w:p w14:paraId="260291BF" w14:textId="3E59C78F" w:rsidR="00E94157" w:rsidRPr="00E94157" w:rsidRDefault="00E94157" w:rsidP="00E94157">
      <w:pPr>
        <w:spacing w:before="240" w:after="240" w:line="240" w:lineRule="auto"/>
        <w:jc w:val="both"/>
        <w:rPr>
          <w:rFonts w:asciiTheme="majorBidi" w:eastAsia="Times New Roman" w:hAnsiTheme="majorBidi" w:cstheme="majorBidi"/>
          <w:b/>
          <w:bCs/>
          <w:color w:val="202122"/>
          <w:sz w:val="24"/>
          <w:szCs w:val="24"/>
          <w:shd w:val="clear" w:color="auto" w:fill="FFFFFF"/>
          <w:lang w:val="fr-FR"/>
        </w:rPr>
      </w:pPr>
      <w:r w:rsidRPr="00E94157">
        <w:rPr>
          <w:rFonts w:asciiTheme="majorBidi" w:eastAsia="Times New Roman" w:hAnsiTheme="majorBidi" w:cstheme="majorBidi"/>
          <w:b/>
          <w:bCs/>
          <w:color w:val="202122"/>
          <w:sz w:val="24"/>
          <w:szCs w:val="24"/>
          <w:shd w:val="clear" w:color="auto" w:fill="FFFFFF"/>
          <w:lang w:val="fr-FR"/>
        </w:rPr>
        <w:t>Voici le texte :</w:t>
      </w:r>
    </w:p>
    <w:p w14:paraId="5B4C2731" w14:textId="0EB3E270" w:rsidR="00E94157" w:rsidRPr="00E94157" w:rsidRDefault="00E94157" w:rsidP="00E94157">
      <w:pPr>
        <w:spacing w:before="240" w:after="240" w:line="240" w:lineRule="auto"/>
        <w:jc w:val="both"/>
        <w:rPr>
          <w:rFonts w:asciiTheme="majorBidi" w:eastAsia="Times New Roman" w:hAnsiTheme="majorBidi" w:cstheme="majorBidi"/>
          <w:sz w:val="24"/>
          <w:szCs w:val="24"/>
          <w:lang w:val="fr-FR"/>
        </w:rPr>
      </w:pPr>
      <w:r w:rsidRPr="00E94157">
        <w:rPr>
          <w:rFonts w:asciiTheme="majorBidi" w:eastAsia="Times New Roman" w:hAnsiTheme="majorBidi" w:cstheme="majorBidi"/>
          <w:color w:val="202122"/>
          <w:sz w:val="24"/>
          <w:szCs w:val="24"/>
          <w:shd w:val="clear" w:color="auto" w:fill="FFFFFF"/>
          <w:lang w:val="fr-FR"/>
        </w:rPr>
        <w:t>ACTIVITÉ # 1 : Trois clés de l’EEA</w:t>
      </w:r>
    </w:p>
    <w:p w14:paraId="138871EC" w14:textId="77777777" w:rsidR="00E94157" w:rsidRPr="00E94157" w:rsidRDefault="00E94157" w:rsidP="00E94157">
      <w:pPr>
        <w:spacing w:before="240" w:after="240" w:line="240" w:lineRule="auto"/>
        <w:jc w:val="both"/>
        <w:rPr>
          <w:rFonts w:asciiTheme="majorBidi" w:eastAsia="Times New Roman" w:hAnsiTheme="majorBidi" w:cstheme="majorBidi"/>
          <w:sz w:val="24"/>
          <w:szCs w:val="24"/>
          <w:lang w:val="fr-FR"/>
        </w:rPr>
      </w:pPr>
      <w:r w:rsidRPr="00E94157">
        <w:rPr>
          <w:rFonts w:asciiTheme="majorBidi" w:eastAsia="Times New Roman" w:hAnsiTheme="majorBidi" w:cstheme="majorBidi"/>
          <w:color w:val="202122"/>
          <w:sz w:val="24"/>
          <w:szCs w:val="24"/>
          <w:shd w:val="clear" w:color="auto" w:fill="FFFFFF"/>
          <w:lang w:val="fr-FR"/>
        </w:rPr>
        <w:t>Sahar VafaieTajkhatooni </w:t>
      </w:r>
    </w:p>
    <w:p w14:paraId="74872C85" w14:textId="77777777" w:rsidR="00E94157" w:rsidRPr="00E94157" w:rsidRDefault="00E94157" w:rsidP="00E94157">
      <w:pPr>
        <w:spacing w:before="240" w:after="240" w:line="240" w:lineRule="auto"/>
        <w:jc w:val="both"/>
        <w:rPr>
          <w:rFonts w:asciiTheme="majorBidi" w:eastAsia="Times New Roman" w:hAnsiTheme="majorBidi" w:cstheme="majorBidi"/>
          <w:sz w:val="24"/>
          <w:szCs w:val="24"/>
          <w:lang w:val="fr-FR"/>
        </w:rPr>
      </w:pPr>
      <w:r w:rsidRPr="00E94157">
        <w:rPr>
          <w:rFonts w:asciiTheme="majorBidi" w:eastAsia="Times New Roman" w:hAnsiTheme="majorBidi" w:cstheme="majorBidi"/>
          <w:color w:val="202122"/>
          <w:sz w:val="24"/>
          <w:szCs w:val="24"/>
          <w:shd w:val="clear" w:color="auto" w:fill="FFFFFF"/>
          <w:lang w:val="fr-FR"/>
        </w:rPr>
        <w:t>1)</w:t>
      </w:r>
      <w:r w:rsidRPr="00E94157">
        <w:rPr>
          <w:rFonts w:asciiTheme="majorBidi" w:eastAsia="Times New Roman" w:hAnsiTheme="majorBidi" w:cstheme="majorBidi"/>
          <w:color w:val="202122"/>
          <w:sz w:val="24"/>
          <w:szCs w:val="24"/>
          <w:shd w:val="clear" w:color="auto" w:fill="FFFFFF"/>
          <w:lang w:val="fr-FR"/>
        </w:rPr>
        <w:tab/>
      </w:r>
      <w:r w:rsidRPr="00E94157">
        <w:rPr>
          <w:rFonts w:asciiTheme="majorBidi" w:eastAsia="Times New Roman" w:hAnsiTheme="majorBidi" w:cstheme="majorBidi"/>
          <w:b/>
          <w:bCs/>
          <w:color w:val="202122"/>
          <w:sz w:val="24"/>
          <w:szCs w:val="24"/>
          <w:shd w:val="clear" w:color="auto" w:fill="FFFFFF"/>
          <w:lang w:val="fr-FR"/>
        </w:rPr>
        <w:t>Entreprendre notre processus d'enseignement de manière systématique :</w:t>
      </w:r>
    </w:p>
    <w:p w14:paraId="00C3D698" w14:textId="77777777" w:rsidR="00E94157" w:rsidRPr="00E94157" w:rsidRDefault="00E94157" w:rsidP="00E94157">
      <w:pPr>
        <w:spacing w:before="240" w:after="240" w:line="240" w:lineRule="auto"/>
        <w:jc w:val="both"/>
        <w:rPr>
          <w:rFonts w:asciiTheme="majorBidi" w:eastAsia="Times New Roman" w:hAnsiTheme="majorBidi" w:cstheme="majorBidi"/>
          <w:sz w:val="24"/>
          <w:szCs w:val="24"/>
          <w:lang w:val="fr-FR"/>
        </w:rPr>
      </w:pPr>
      <w:r w:rsidRPr="00E94157">
        <w:rPr>
          <w:rFonts w:asciiTheme="majorBidi" w:eastAsia="Times New Roman" w:hAnsiTheme="majorBidi" w:cstheme="majorBidi"/>
          <w:color w:val="202122"/>
          <w:sz w:val="24"/>
          <w:szCs w:val="24"/>
          <w:shd w:val="clear" w:color="auto" w:fill="FFFFFF"/>
          <w:lang w:val="fr-FR"/>
        </w:rPr>
        <w:t>Cette caractéristique clé met en lumière l'importance d'adopter une approche systématique dans notre processus d'enseignement. Il suggère que les enseignants devraient aborder leur pratique pédagogique de manière réfléchie et méthodique, en s'engageant dans un processus itératif qui implique la planification, la mise en œuvre, l'évaluation et la révision continue de leurs méthodes d'enseignement.</w:t>
      </w:r>
    </w:p>
    <w:p w14:paraId="740C2476" w14:textId="77777777" w:rsidR="00E94157" w:rsidRPr="00E94157" w:rsidRDefault="00E94157" w:rsidP="00E94157">
      <w:pPr>
        <w:spacing w:after="0" w:line="240" w:lineRule="auto"/>
        <w:rPr>
          <w:rFonts w:asciiTheme="majorBidi" w:eastAsia="Times New Roman" w:hAnsiTheme="majorBidi" w:cstheme="majorBidi"/>
          <w:sz w:val="24"/>
          <w:szCs w:val="24"/>
          <w:lang w:val="fr-FR"/>
        </w:rPr>
      </w:pPr>
    </w:p>
    <w:p w14:paraId="10DFB942" w14:textId="4B4CD201" w:rsidR="00E94157" w:rsidRPr="00E94157" w:rsidRDefault="00E94157" w:rsidP="00E94157">
      <w:pPr>
        <w:spacing w:before="240" w:after="240" w:line="240" w:lineRule="auto"/>
        <w:jc w:val="both"/>
        <w:rPr>
          <w:rFonts w:asciiTheme="majorBidi" w:eastAsia="Times New Roman" w:hAnsiTheme="majorBidi" w:cstheme="majorBidi"/>
          <w:sz w:val="24"/>
          <w:szCs w:val="24"/>
          <w:lang w:val="fr-FR"/>
        </w:rPr>
      </w:pPr>
      <w:r w:rsidRPr="00E94157">
        <w:rPr>
          <w:rFonts w:asciiTheme="majorBidi" w:eastAsia="Times New Roman" w:hAnsiTheme="majorBidi" w:cstheme="majorBidi"/>
          <w:color w:val="202122"/>
          <w:sz w:val="24"/>
          <w:szCs w:val="24"/>
          <w:shd w:val="clear" w:color="auto" w:fill="FFFFFF"/>
          <w:lang w:val="fr-FR"/>
        </w:rPr>
        <w:t>2)</w:t>
      </w:r>
      <w:r w:rsidRPr="00E94157">
        <w:rPr>
          <w:rFonts w:asciiTheme="majorBidi" w:eastAsia="Times New Roman" w:hAnsiTheme="majorBidi" w:cstheme="majorBidi"/>
          <w:b/>
          <w:bCs/>
          <w:color w:val="202122"/>
          <w:sz w:val="24"/>
          <w:szCs w:val="24"/>
          <w:shd w:val="clear" w:color="auto" w:fill="FFFFFF"/>
          <w:lang w:val="fr-FR"/>
        </w:rPr>
        <w:tab/>
        <w:t xml:space="preserve">La focalisation sur l'apprentissage des </w:t>
      </w:r>
      <w:r w:rsidR="00A139B0" w:rsidRPr="00E94157">
        <w:rPr>
          <w:rFonts w:asciiTheme="majorBidi" w:eastAsia="Times New Roman" w:hAnsiTheme="majorBidi" w:cstheme="majorBidi"/>
          <w:b/>
          <w:bCs/>
          <w:color w:val="202122"/>
          <w:sz w:val="24"/>
          <w:szCs w:val="24"/>
          <w:shd w:val="clear" w:color="auto" w:fill="FFFFFF"/>
          <w:lang w:val="fr-FR"/>
        </w:rPr>
        <w:t>étudiants :</w:t>
      </w:r>
    </w:p>
    <w:p w14:paraId="71D2D7B0" w14:textId="77777777" w:rsidR="00E94157" w:rsidRPr="00E94157" w:rsidRDefault="00E94157" w:rsidP="00E94157">
      <w:pPr>
        <w:spacing w:before="240" w:after="240" w:line="240" w:lineRule="auto"/>
        <w:jc w:val="both"/>
        <w:rPr>
          <w:rFonts w:asciiTheme="majorBidi" w:eastAsia="Times New Roman" w:hAnsiTheme="majorBidi" w:cstheme="majorBidi"/>
          <w:sz w:val="24"/>
          <w:szCs w:val="24"/>
          <w:lang w:val="fr-FR"/>
        </w:rPr>
      </w:pPr>
      <w:r w:rsidRPr="00E94157">
        <w:rPr>
          <w:rFonts w:asciiTheme="majorBidi" w:eastAsia="Times New Roman" w:hAnsiTheme="majorBidi" w:cstheme="majorBidi"/>
          <w:color w:val="202122"/>
          <w:sz w:val="24"/>
          <w:szCs w:val="24"/>
          <w:shd w:val="clear" w:color="auto" w:fill="FFFFFF"/>
          <w:lang w:val="fr-FR"/>
        </w:rPr>
        <w:lastRenderedPageBreak/>
        <w:t>La focalisation sur l'apprentissage des étudiants est l'objet réel d'investigation dans le domaine de SOTL. Cette approche met l'accent sur une compréhension approfondie et systématique de la manière dont les étudiants apprennent dans divers contextes d'enseignement.</w:t>
      </w:r>
    </w:p>
    <w:p w14:paraId="40A97C6A" w14:textId="77777777" w:rsidR="00E94157" w:rsidRPr="00E94157" w:rsidRDefault="00E94157" w:rsidP="00E94157">
      <w:pPr>
        <w:spacing w:after="0" w:line="240" w:lineRule="auto"/>
        <w:rPr>
          <w:rFonts w:asciiTheme="majorBidi" w:eastAsia="Times New Roman" w:hAnsiTheme="majorBidi" w:cstheme="majorBidi"/>
          <w:sz w:val="24"/>
          <w:szCs w:val="24"/>
          <w:lang w:val="fr-FR"/>
        </w:rPr>
      </w:pPr>
    </w:p>
    <w:p w14:paraId="4116C38D" w14:textId="77777777" w:rsidR="00E94157" w:rsidRPr="00E94157" w:rsidRDefault="00E94157" w:rsidP="00E94157">
      <w:pPr>
        <w:spacing w:before="240" w:after="240" w:line="240" w:lineRule="auto"/>
        <w:jc w:val="both"/>
        <w:rPr>
          <w:rFonts w:asciiTheme="majorBidi" w:eastAsia="Times New Roman" w:hAnsiTheme="majorBidi" w:cstheme="majorBidi"/>
          <w:sz w:val="24"/>
          <w:szCs w:val="24"/>
          <w:lang w:val="fr-FR"/>
        </w:rPr>
      </w:pPr>
      <w:r w:rsidRPr="00E94157">
        <w:rPr>
          <w:rFonts w:asciiTheme="majorBidi" w:eastAsia="Times New Roman" w:hAnsiTheme="majorBidi" w:cstheme="majorBidi"/>
          <w:color w:val="202122"/>
          <w:sz w:val="24"/>
          <w:szCs w:val="24"/>
          <w:shd w:val="clear" w:color="auto" w:fill="FFFFFF"/>
          <w:lang w:val="fr-FR"/>
        </w:rPr>
        <w:t>3)</w:t>
      </w:r>
      <w:r w:rsidRPr="00E94157">
        <w:rPr>
          <w:rFonts w:asciiTheme="majorBidi" w:eastAsia="Times New Roman" w:hAnsiTheme="majorBidi" w:cstheme="majorBidi"/>
          <w:color w:val="202122"/>
          <w:sz w:val="24"/>
          <w:szCs w:val="24"/>
          <w:shd w:val="clear" w:color="auto" w:fill="FFFFFF"/>
          <w:lang w:val="fr-FR"/>
        </w:rPr>
        <w:tab/>
      </w:r>
      <w:r w:rsidRPr="00E94157">
        <w:rPr>
          <w:rFonts w:asciiTheme="majorBidi" w:eastAsia="Times New Roman" w:hAnsiTheme="majorBidi" w:cstheme="majorBidi"/>
          <w:b/>
          <w:bCs/>
          <w:color w:val="202122"/>
          <w:sz w:val="24"/>
          <w:szCs w:val="24"/>
          <w:shd w:val="clear" w:color="auto" w:fill="FFFFFF"/>
          <w:lang w:val="fr-FR"/>
        </w:rPr>
        <w:t>Adopter les habitudes de questionnement et de recherche :</w:t>
      </w:r>
    </w:p>
    <w:p w14:paraId="2158D848" w14:textId="77777777" w:rsidR="00E94157" w:rsidRPr="00E94157" w:rsidRDefault="00E94157" w:rsidP="00E94157">
      <w:pPr>
        <w:spacing w:before="240" w:after="240" w:line="240" w:lineRule="auto"/>
        <w:jc w:val="both"/>
        <w:rPr>
          <w:rFonts w:asciiTheme="majorBidi" w:eastAsia="Times New Roman" w:hAnsiTheme="majorBidi" w:cstheme="majorBidi"/>
          <w:sz w:val="24"/>
          <w:szCs w:val="24"/>
          <w:lang w:val="fr-FR"/>
        </w:rPr>
      </w:pPr>
      <w:r w:rsidRPr="00E94157">
        <w:rPr>
          <w:rFonts w:asciiTheme="majorBidi" w:eastAsia="Times New Roman" w:hAnsiTheme="majorBidi" w:cstheme="majorBidi"/>
          <w:color w:val="202122"/>
          <w:sz w:val="24"/>
          <w:szCs w:val="24"/>
          <w:shd w:val="clear" w:color="auto" w:fill="FFFFFF"/>
          <w:lang w:val="fr-FR"/>
        </w:rPr>
        <w:t>A mon avis les enseignants peuvent s'engager dans un processus itératif de réflexion sur leur pratique pédagogique. Ils posent des questions telles que : Quels sont les résultats d'apprentissage de mes étudiants ? Comment puis-je évaluer leur compréhension et leur acquisition de compétences ? Quelles sont les méthodes pédagogiques les plus efficaces pour atteindre ces objectifs ? En adoptant ces habitudes de questionnement, de collecte de preuves et de réflexion critique, les enseignants incarnent l'esprit de la SOTL et contribuent à créer un environnement d'apprentissage dynamique et enrichissant pour leurs étudiants.</w:t>
      </w:r>
    </w:p>
    <w:p w14:paraId="62E361AD" w14:textId="77777777" w:rsidR="00E94157" w:rsidRPr="00E94157" w:rsidRDefault="00E94157" w:rsidP="00E94157">
      <w:pPr>
        <w:rPr>
          <w:rFonts w:asciiTheme="majorBidi" w:hAnsiTheme="majorBidi" w:cstheme="majorBidi"/>
          <w:lang w:val="fr-FR"/>
        </w:rPr>
      </w:pPr>
    </w:p>
    <w:p w14:paraId="52658621" w14:textId="4877070C" w:rsidR="00E94157" w:rsidRPr="00E94157" w:rsidRDefault="00E94157" w:rsidP="00E94157">
      <w:pPr>
        <w:rPr>
          <w:rFonts w:asciiTheme="majorBidi" w:hAnsiTheme="majorBidi" w:cstheme="majorBidi"/>
          <w:b/>
          <w:bCs/>
          <w:lang w:val="fr-FR"/>
        </w:rPr>
      </w:pPr>
      <w:r w:rsidRPr="00E94157">
        <w:rPr>
          <w:rFonts w:asciiTheme="majorBidi" w:hAnsiTheme="majorBidi" w:cstheme="majorBidi"/>
          <w:b/>
          <w:bCs/>
          <w:lang w:val="fr-FR"/>
        </w:rPr>
        <w:t>Et v</w:t>
      </w:r>
      <w:r w:rsidRPr="00E94157">
        <w:rPr>
          <w:rFonts w:asciiTheme="majorBidi" w:hAnsiTheme="majorBidi" w:cstheme="majorBidi"/>
          <w:b/>
          <w:bCs/>
          <w:lang w:val="fr-FR"/>
        </w:rPr>
        <w:t>oici la capture d’écran de ma collaboration :</w:t>
      </w:r>
    </w:p>
    <w:p w14:paraId="5E33159B" w14:textId="77777777" w:rsidR="00E94157" w:rsidRPr="00E94157" w:rsidRDefault="00E94157" w:rsidP="00E94157">
      <w:pPr>
        <w:rPr>
          <w:rFonts w:asciiTheme="majorBidi" w:hAnsiTheme="majorBidi" w:cstheme="majorBidi"/>
          <w:lang w:val="fr-FR"/>
        </w:rPr>
      </w:pPr>
    </w:p>
    <w:p w14:paraId="2CFB3F5D" w14:textId="06F37507" w:rsidR="00E94157" w:rsidRPr="00E94157" w:rsidRDefault="00E94157" w:rsidP="00E94157">
      <w:pPr>
        <w:rPr>
          <w:rFonts w:asciiTheme="majorBidi" w:hAnsiTheme="majorBidi" w:cstheme="majorBidi"/>
          <w:b/>
          <w:bCs/>
          <w:lang w:val="fr-FR"/>
        </w:rPr>
      </w:pPr>
    </w:p>
    <w:p w14:paraId="5ABD0A24" w14:textId="436720ED" w:rsidR="00E94157" w:rsidRPr="00E94157" w:rsidRDefault="00E94157" w:rsidP="00E94157">
      <w:pPr>
        <w:rPr>
          <w:rFonts w:asciiTheme="majorBidi" w:hAnsiTheme="majorBidi" w:cstheme="majorBidi"/>
          <w:noProof/>
        </w:rPr>
      </w:pPr>
      <w:r w:rsidRPr="00E94157">
        <w:rPr>
          <w:rFonts w:asciiTheme="majorBidi" w:hAnsiTheme="majorBidi" w:cstheme="majorBidi"/>
          <w:noProof/>
        </w:rPr>
        <w:drawing>
          <wp:inline distT="0" distB="0" distL="0" distR="0" wp14:anchorId="61ABEF9F" wp14:editId="39155D28">
            <wp:extent cx="5943600" cy="303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031490"/>
                    </a:xfrm>
                    <a:prstGeom prst="rect">
                      <a:avLst/>
                    </a:prstGeom>
                    <a:noFill/>
                    <a:ln>
                      <a:noFill/>
                    </a:ln>
                  </pic:spPr>
                </pic:pic>
              </a:graphicData>
            </a:graphic>
          </wp:inline>
        </w:drawing>
      </w:r>
      <w:r w:rsidRPr="00E94157">
        <w:rPr>
          <w:rFonts w:asciiTheme="majorBidi" w:hAnsiTheme="majorBidi" w:cstheme="majorBidi"/>
          <w:lang w:val="fr-FR"/>
        </w:rPr>
        <w:t xml:space="preserve"> </w:t>
      </w:r>
    </w:p>
    <w:p w14:paraId="7636D871" w14:textId="77777777" w:rsidR="00E94157" w:rsidRPr="00E94157" w:rsidRDefault="00E94157" w:rsidP="00E94157">
      <w:pPr>
        <w:rPr>
          <w:rFonts w:asciiTheme="majorBidi" w:hAnsiTheme="majorBidi" w:cstheme="majorBidi"/>
          <w:noProof/>
        </w:rPr>
      </w:pPr>
    </w:p>
    <w:p w14:paraId="5E764915" w14:textId="77777777" w:rsidR="00E94157" w:rsidRPr="00E94157" w:rsidRDefault="00E94157" w:rsidP="00E94157">
      <w:pPr>
        <w:rPr>
          <w:rFonts w:asciiTheme="majorBidi" w:hAnsiTheme="majorBidi" w:cstheme="majorBidi"/>
          <w:lang w:val="fr-FR"/>
        </w:rPr>
      </w:pPr>
    </w:p>
    <w:p w14:paraId="689DA5EA" w14:textId="77777777" w:rsidR="00E94157" w:rsidRPr="00E94157" w:rsidRDefault="00E94157" w:rsidP="00E94157">
      <w:pPr>
        <w:rPr>
          <w:rFonts w:asciiTheme="majorBidi" w:hAnsiTheme="majorBidi" w:cstheme="majorBidi"/>
          <w:lang w:val="fr-FR"/>
        </w:rPr>
      </w:pPr>
    </w:p>
    <w:sectPr w:rsidR="00E94157" w:rsidRPr="00E94157" w:rsidSect="00E94157">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85545"/>
    <w:multiLevelType w:val="hybridMultilevel"/>
    <w:tmpl w:val="19BA4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30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A8"/>
    <w:rsid w:val="003D6C62"/>
    <w:rsid w:val="005A43A8"/>
    <w:rsid w:val="00697E06"/>
    <w:rsid w:val="00A139B0"/>
    <w:rsid w:val="00E45DB1"/>
    <w:rsid w:val="00E94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A036"/>
  <w15:chartTrackingRefBased/>
  <w15:docId w15:val="{1358BB5F-8556-493C-B623-6F48FD7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A8"/>
    <w:pPr>
      <w:ind w:left="720"/>
      <w:contextualSpacing/>
    </w:pPr>
  </w:style>
  <w:style w:type="paragraph" w:styleId="NormalWeb">
    <w:name w:val="Normal (Web)"/>
    <w:basedOn w:val="Normal"/>
    <w:uiPriority w:val="99"/>
    <w:semiHidden/>
    <w:unhideWhenUsed/>
    <w:rsid w:val="00E45DB1"/>
    <w:rPr>
      <w:rFonts w:ascii="Times New Roman" w:hAnsi="Times New Roman" w:cs="Times New Roman"/>
      <w:sz w:val="24"/>
      <w:szCs w:val="24"/>
    </w:rPr>
  </w:style>
  <w:style w:type="character" w:customStyle="1" w:styleId="apple-tab-span">
    <w:name w:val="apple-tab-span"/>
    <w:basedOn w:val="DefaultParagraphFont"/>
    <w:rsid w:val="00E9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66">
      <w:bodyDiv w:val="1"/>
      <w:marLeft w:val="0"/>
      <w:marRight w:val="0"/>
      <w:marTop w:val="0"/>
      <w:marBottom w:val="0"/>
      <w:divBdr>
        <w:top w:val="none" w:sz="0" w:space="0" w:color="auto"/>
        <w:left w:val="none" w:sz="0" w:space="0" w:color="auto"/>
        <w:bottom w:val="none" w:sz="0" w:space="0" w:color="auto"/>
        <w:right w:val="none" w:sz="0" w:space="0" w:color="auto"/>
      </w:divBdr>
    </w:div>
    <w:div w:id="1625503901">
      <w:bodyDiv w:val="1"/>
      <w:marLeft w:val="0"/>
      <w:marRight w:val="0"/>
      <w:marTop w:val="0"/>
      <w:marBottom w:val="0"/>
      <w:divBdr>
        <w:top w:val="none" w:sz="0" w:space="0" w:color="auto"/>
        <w:left w:val="none" w:sz="0" w:space="0" w:color="auto"/>
        <w:bottom w:val="none" w:sz="0" w:space="0" w:color="auto"/>
        <w:right w:val="none" w:sz="0" w:space="0" w:color="auto"/>
      </w:divBdr>
    </w:div>
    <w:div w:id="2137945390">
      <w:bodyDiv w:val="1"/>
      <w:marLeft w:val="0"/>
      <w:marRight w:val="0"/>
      <w:marTop w:val="0"/>
      <w:marBottom w:val="0"/>
      <w:divBdr>
        <w:top w:val="none" w:sz="0" w:space="0" w:color="auto"/>
        <w:left w:val="none" w:sz="0" w:space="0" w:color="auto"/>
        <w:bottom w:val="none" w:sz="0" w:space="0" w:color="auto"/>
        <w:right w:val="none" w:sz="0" w:space="0" w:color="auto"/>
      </w:divBdr>
      <w:divsChild>
        <w:div w:id="1501316000">
          <w:marLeft w:val="0"/>
          <w:marRight w:val="0"/>
          <w:marTop w:val="0"/>
          <w:marBottom w:val="0"/>
          <w:divBdr>
            <w:top w:val="single" w:sz="2" w:space="0" w:color="E3E3E3"/>
            <w:left w:val="single" w:sz="2" w:space="0" w:color="E3E3E3"/>
            <w:bottom w:val="single" w:sz="2" w:space="0" w:color="E3E3E3"/>
            <w:right w:val="single" w:sz="2" w:space="0" w:color="E3E3E3"/>
          </w:divBdr>
          <w:divsChild>
            <w:div w:id="1415933138">
              <w:marLeft w:val="0"/>
              <w:marRight w:val="0"/>
              <w:marTop w:val="100"/>
              <w:marBottom w:val="100"/>
              <w:divBdr>
                <w:top w:val="single" w:sz="2" w:space="0" w:color="E3E3E3"/>
                <w:left w:val="single" w:sz="2" w:space="0" w:color="E3E3E3"/>
                <w:bottom w:val="single" w:sz="2" w:space="0" w:color="E3E3E3"/>
                <w:right w:val="single" w:sz="2" w:space="0" w:color="E3E3E3"/>
              </w:divBdr>
              <w:divsChild>
                <w:div w:id="1718433434">
                  <w:marLeft w:val="0"/>
                  <w:marRight w:val="0"/>
                  <w:marTop w:val="0"/>
                  <w:marBottom w:val="0"/>
                  <w:divBdr>
                    <w:top w:val="single" w:sz="2" w:space="0" w:color="E3E3E3"/>
                    <w:left w:val="single" w:sz="2" w:space="0" w:color="E3E3E3"/>
                    <w:bottom w:val="single" w:sz="2" w:space="0" w:color="E3E3E3"/>
                    <w:right w:val="single" w:sz="2" w:space="0" w:color="E3E3E3"/>
                  </w:divBdr>
                  <w:divsChild>
                    <w:div w:id="476344511">
                      <w:marLeft w:val="0"/>
                      <w:marRight w:val="0"/>
                      <w:marTop w:val="0"/>
                      <w:marBottom w:val="0"/>
                      <w:divBdr>
                        <w:top w:val="single" w:sz="2" w:space="0" w:color="E3E3E3"/>
                        <w:left w:val="single" w:sz="2" w:space="0" w:color="E3E3E3"/>
                        <w:bottom w:val="single" w:sz="2" w:space="0" w:color="E3E3E3"/>
                        <w:right w:val="single" w:sz="2" w:space="0" w:color="E3E3E3"/>
                      </w:divBdr>
                      <w:divsChild>
                        <w:div w:id="900679909">
                          <w:marLeft w:val="0"/>
                          <w:marRight w:val="0"/>
                          <w:marTop w:val="0"/>
                          <w:marBottom w:val="0"/>
                          <w:divBdr>
                            <w:top w:val="single" w:sz="2" w:space="0" w:color="E3E3E3"/>
                            <w:left w:val="single" w:sz="2" w:space="0" w:color="E3E3E3"/>
                            <w:bottom w:val="single" w:sz="2" w:space="0" w:color="E3E3E3"/>
                            <w:right w:val="single" w:sz="2" w:space="0" w:color="E3E3E3"/>
                          </w:divBdr>
                          <w:divsChild>
                            <w:div w:id="1470828323">
                              <w:marLeft w:val="0"/>
                              <w:marRight w:val="0"/>
                              <w:marTop w:val="0"/>
                              <w:marBottom w:val="0"/>
                              <w:divBdr>
                                <w:top w:val="single" w:sz="2" w:space="0" w:color="E3E3E3"/>
                                <w:left w:val="single" w:sz="2" w:space="0" w:color="E3E3E3"/>
                                <w:bottom w:val="single" w:sz="2" w:space="0" w:color="E3E3E3"/>
                                <w:right w:val="single" w:sz="2" w:space="0" w:color="E3E3E3"/>
                              </w:divBdr>
                              <w:divsChild>
                                <w:div w:id="1355499497">
                                  <w:marLeft w:val="0"/>
                                  <w:marRight w:val="0"/>
                                  <w:marTop w:val="0"/>
                                  <w:marBottom w:val="0"/>
                                  <w:divBdr>
                                    <w:top w:val="single" w:sz="2" w:space="0" w:color="E3E3E3"/>
                                    <w:left w:val="single" w:sz="2" w:space="0" w:color="E3E3E3"/>
                                    <w:bottom w:val="single" w:sz="2" w:space="0" w:color="E3E3E3"/>
                                    <w:right w:val="single" w:sz="2" w:space="0" w:color="E3E3E3"/>
                                  </w:divBdr>
                                  <w:divsChild>
                                    <w:div w:id="2499731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Vafaie</dc:creator>
  <cp:keywords/>
  <dc:description/>
  <cp:lastModifiedBy>Sahar Vafaie</cp:lastModifiedBy>
  <cp:revision>2</cp:revision>
  <dcterms:created xsi:type="dcterms:W3CDTF">2024-02-08T23:12:00Z</dcterms:created>
  <dcterms:modified xsi:type="dcterms:W3CDTF">2024-02-09T00:34:00Z</dcterms:modified>
</cp:coreProperties>
</file>