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0BFA" w14:textId="77777777" w:rsidR="008B71B4" w:rsidRDefault="008B71B4" w:rsidP="008B71B4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EE3FA1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La pensée critique est comme conduire : elle nécessite préparation et planification, comme vérifier une voiture avant un trajet. Il faut rester attentif et concentré, semblable à observer la route en conduisant. La réactivité et l'adaptabilité sont cruciales, tout comme ajuster sa conduite face à des imprévus. Enfin, suivez des règles et agir éthiquement en pensant critique équivaut à respecter le code de la route pour la sécurité de tous. Les deux processus demandent de naviguer avec soin et jugement dans un environnement changeant, en étant prêts à ajuster son approche face à de nouvelles informations ou conditions.</w:t>
      </w:r>
    </w:p>
    <w:p w14:paraId="6B4A7BF1" w14:textId="77777777" w:rsidR="008B71B4" w:rsidRDefault="008B71B4" w:rsidP="008B71B4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</w:pPr>
      <w:r w:rsidRPr="00EE3FA1">
        <w:rPr>
          <w:rFonts w:ascii="Times New Roman" w:eastAsia="Times New Roman" w:hAnsi="Times New Roman" w:cs="Times New Roman"/>
          <w:color w:val="000000" w:themeColor="text1"/>
          <w:kern w:val="0"/>
          <w:sz w:val="20"/>
          <w:szCs w:val="20"/>
          <w:lang w:eastAsia="fr-CA"/>
          <w14:ligatures w14:val="none"/>
        </w:rPr>
        <w:t>La maîtrise de la pensée critique nécessite des compétences en analyse et évaluation des informations, en identification des biais et erreurs logiques, en argumentation cohérente, et en réflexion ouverte à de nouvelles idées. Elle exige aussi la capacité à poser des questions pertinentes et à ajuster son raisonnement face à de nouvelles preuves.</w:t>
      </w:r>
    </w:p>
    <w:p w14:paraId="1DF4101C" w14:textId="77777777" w:rsidR="008B71B4" w:rsidRDefault="008B71B4"/>
    <w:sectPr w:rsidR="008B71B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B4"/>
    <w:rsid w:val="008B71B4"/>
    <w:rsid w:val="00AA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2A6DCE"/>
  <w15:chartTrackingRefBased/>
  <w15:docId w15:val="{7131BBA8-21EC-334D-99AD-410D096E6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1B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Chibalama Justine Kachungunu Kachungunu</dc:creator>
  <cp:keywords/>
  <dc:description/>
  <cp:lastModifiedBy>Chibalama Justine Kachungunu Kachungunu</cp:lastModifiedBy>
  <cp:revision>1</cp:revision>
  <dcterms:created xsi:type="dcterms:W3CDTF">2024-03-09T22:09:00Z</dcterms:created>
  <dcterms:modified xsi:type="dcterms:W3CDTF">2024-03-09T22:10:00Z</dcterms:modified>
</cp:coreProperties>
</file>