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8D79B58" w:rsidP="08D79B58" w:rsidRDefault="08D79B58" w14:paraId="24DC7616" w14:textId="2EB04987">
      <w:pPr>
        <w:pStyle w:val="Normal"/>
        <w:jc w:val="both"/>
      </w:pPr>
    </w:p>
    <w:p w:rsidR="2EB87A40" w:rsidP="08D79B58" w:rsidRDefault="2EB87A40" w14:paraId="41C1B817" w14:textId="04EAE515">
      <w:pPr>
        <w:pStyle w:val="Normal"/>
        <w:jc w:val="both"/>
        <w:rPr>
          <w:b w:val="1"/>
          <w:bCs w:val="1"/>
          <w:sz w:val="32"/>
          <w:szCs w:val="32"/>
        </w:rPr>
      </w:pPr>
      <w:r w:rsidRPr="08D79B58" w:rsidR="2EB87A40">
        <w:rPr>
          <w:b w:val="1"/>
          <w:bCs w:val="1"/>
          <w:sz w:val="32"/>
          <w:szCs w:val="32"/>
        </w:rPr>
        <w:t xml:space="preserve">PLAN DE RECHERCHE </w:t>
      </w:r>
      <w:r w:rsidRPr="08D79B58" w:rsidR="2EB87A40">
        <w:rPr>
          <w:b w:val="1"/>
          <w:bCs w:val="1"/>
          <w:sz w:val="32"/>
          <w:szCs w:val="32"/>
        </w:rPr>
        <w:t>EEA :</w:t>
      </w:r>
      <w:r w:rsidRPr="08D79B58" w:rsidR="2EB87A40">
        <w:rPr>
          <w:b w:val="1"/>
          <w:bCs w:val="1"/>
          <w:sz w:val="32"/>
          <w:szCs w:val="32"/>
        </w:rPr>
        <w:t xml:space="preserve"> </w:t>
      </w:r>
    </w:p>
    <w:p w:rsidR="08D79B58" w:rsidP="08D79B58" w:rsidRDefault="08D79B58" w14:paraId="0D2880F9" w14:textId="1FB6E4FB">
      <w:pPr>
        <w:pStyle w:val="Normal"/>
        <w:jc w:val="both"/>
      </w:pPr>
    </w:p>
    <w:p w:rsidR="744CC508" w:rsidP="08D79B58" w:rsidRDefault="744CC508" w14:paraId="7E3E56E1" w14:textId="44FD5E97">
      <w:pPr>
        <w:pStyle w:val="Normal"/>
        <w:spacing w:before="0" w:beforeAutospacing="off" w:afterAutospacing="on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8D79B58" w:rsidR="744CC508">
        <w:rPr>
          <w:sz w:val="24"/>
          <w:szCs w:val="24"/>
        </w:rPr>
        <w:t xml:space="preserve">La question qui </w:t>
      </w:r>
      <w:r w:rsidRPr="08D79B58" w:rsidR="744CC508">
        <w:rPr>
          <w:sz w:val="24"/>
          <w:szCs w:val="24"/>
        </w:rPr>
        <w:t>oriente</w:t>
      </w:r>
      <w:r w:rsidRPr="08D79B58" w:rsidR="744CC508">
        <w:rPr>
          <w:sz w:val="24"/>
          <w:szCs w:val="24"/>
        </w:rPr>
        <w:t xml:space="preserve"> </w:t>
      </w:r>
      <w:r w:rsidRPr="08D79B58" w:rsidR="38FF10CB">
        <w:rPr>
          <w:sz w:val="24"/>
          <w:szCs w:val="24"/>
        </w:rPr>
        <w:t xml:space="preserve">notre </w:t>
      </w:r>
      <w:r w:rsidRPr="08D79B58" w:rsidR="744CC508">
        <w:rPr>
          <w:sz w:val="24"/>
          <w:szCs w:val="24"/>
        </w:rPr>
        <w:t xml:space="preserve">recherche est : </w:t>
      </w:r>
      <w:r w:rsidRPr="08D79B58" w:rsidR="744CC5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Quelles stratégies pédagogiques peuvent augmenter la motivation et l’engagement des étudiants dans un cours universitaire de recherche en éducation?</w:t>
      </w:r>
    </w:p>
    <w:p w:rsidR="08D79B58" w:rsidP="08D79B58" w:rsidRDefault="08D79B58" w14:paraId="28B129AA" w14:textId="6FDB7363">
      <w:pPr>
        <w:pStyle w:val="Normal"/>
        <w:jc w:val="both"/>
      </w:pPr>
    </w:p>
    <w:p w:rsidR="7DDF8A11" w:rsidP="08D79B58" w:rsidRDefault="7DDF8A11" w14:paraId="6C18F748" w14:textId="259C5F4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8D79B58" w:rsidR="7DDF8A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L’ob</w:t>
      </w:r>
      <w:r w:rsidRPr="08D79B58" w:rsidR="7DDF8A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je</w:t>
      </w:r>
      <w:r w:rsidRPr="08D79B58" w:rsidR="7DDF8A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ctif</w:t>
      </w:r>
      <w:r w:rsidRPr="08D79B58" w:rsidR="7DDF8A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08D79B58" w:rsidR="7DDF8A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cette</w:t>
      </w:r>
      <w:r w:rsidRPr="08D79B58" w:rsidR="7DDF8A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recherche</w:t>
      </w:r>
      <w:r w:rsidRPr="08D79B58" w:rsidR="7DDF8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7DDF8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</w:t>
      </w:r>
      <w:r w:rsidRPr="08D79B58" w:rsidR="07724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d’appro</w:t>
      </w:r>
      <w:r w:rsidRPr="08D79B58" w:rsidR="1F031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fo</w:t>
      </w:r>
      <w:r w:rsidRPr="08D79B58" w:rsidR="07724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ndir </w:t>
      </w:r>
      <w:r w:rsidRPr="08D79B58" w:rsidR="0EA2B0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nos </w:t>
      </w:r>
      <w:r w:rsidRPr="08D79B58" w:rsidR="07724F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connaissances sur l’enseignement et l’apprentissage efficaces afin 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 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motiver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</w:t>
      </w:r>
      <w:r w:rsidRPr="08D79B58" w:rsidR="3F40AB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engager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étudiants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dans un</w:t>
      </w:r>
      <w:r w:rsidRPr="08D79B58" w:rsidR="67A28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67A28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</w:t>
      </w:r>
      <w:r w:rsidRPr="08D79B58" w:rsidR="67A28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je</w:t>
      </w:r>
      <w:r w:rsidRPr="08D79B58" w:rsidR="67A28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08D79B58" w:rsidR="67A28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abstrait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complexe</w:t>
      </w:r>
      <w:r w:rsidRPr="08D79B58" w:rsidR="15704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avec </w:t>
      </w:r>
      <w:r w:rsidRPr="08D79B58" w:rsidR="7E5583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ses</w:t>
      </w:r>
      <w:r w:rsidRPr="08D79B58" w:rsidR="7E5583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7E5583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différentes</w:t>
      </w:r>
      <w:r w:rsidRPr="08D79B58" w:rsidR="7E5583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15704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phases et étapes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08D79B58" w:rsidR="281FD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qui </w:t>
      </w:r>
      <w:r w:rsidRPr="08D79B58" w:rsidR="281FD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</w:t>
      </w:r>
      <w:r w:rsidRPr="08D79B58" w:rsidR="744CC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la recherche.</w:t>
      </w:r>
      <w:r w:rsidRPr="08D79B58" w:rsidR="4FBC7F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Cette étude vise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donc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à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évaluer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l'efficacité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de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diverses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stratégies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pédagogiques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et à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décrire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les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réactions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et les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perceptions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des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étudiants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concernant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leur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motivation à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l'égard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de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ces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stratégies</w:t>
      </w:r>
      <w:r w:rsidRPr="08D79B58" w:rsidR="4FBC7F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.</w:t>
      </w:r>
    </w:p>
    <w:p w:rsidR="469FB330" w:rsidP="08D79B58" w:rsidRDefault="469FB330" w14:paraId="5B8F663B" w14:textId="60F720E4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Les 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résultats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cette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recherche 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permettront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</w:t>
      </w:r>
      <w:r w:rsidRPr="08D79B58" w:rsidR="097C1D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'apport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er</w:t>
      </w:r>
      <w:r w:rsidRPr="08D79B58" w:rsidR="469FB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097C1D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un </w:t>
      </w:r>
      <w:r w:rsidRPr="08D79B58" w:rsidR="097C1D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éclairage</w:t>
      </w:r>
      <w:r w:rsidRPr="08D79B58" w:rsidR="097C1D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sur </w:t>
      </w:r>
      <w:r w:rsidRPr="08D79B58" w:rsidR="07C2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les </w:t>
      </w:r>
      <w:r w:rsidRPr="08D79B58" w:rsidR="07C2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</w:t>
      </w:r>
      <w:r w:rsidRPr="08D79B58" w:rsidR="1F539F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</w:t>
      </w:r>
      <w:r w:rsidRPr="08D79B58" w:rsidR="07C2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11FDB4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d’apprentissage</w:t>
      </w:r>
      <w:r w:rsidRPr="08D79B58" w:rsidR="11FDB4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3B95F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susceptibles</w:t>
      </w:r>
      <w:r w:rsidRPr="08D79B58" w:rsidR="3B95F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3B95F6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d’accroître</w:t>
      </w:r>
      <w:r w:rsidRPr="08D79B58" w:rsidR="07C2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07C2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l’engagement</w:t>
      </w:r>
      <w:r w:rsidRPr="08D79B58" w:rsidR="07C2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07C2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étudiant</w:t>
      </w:r>
      <w:r w:rsidRPr="08D79B58" w:rsidR="07C2DE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08D79B58" w:rsidR="678B4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du point de </w:t>
      </w:r>
      <w:r w:rsidRPr="08D79B58" w:rsidR="678B4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vue</w:t>
      </w:r>
      <w:r w:rsidRPr="08D79B58" w:rsidR="678B4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des </w:t>
      </w:r>
      <w:r w:rsidRPr="08D79B58" w:rsidR="678B4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étudiants</w:t>
      </w:r>
      <w:r w:rsidRPr="08D79B58" w:rsidR="678B4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678B4A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eux-mêmes</w:t>
      </w:r>
      <w:r w:rsidRPr="08D79B58" w:rsidR="1527F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08D79B58" w:rsidR="4FFA88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 plus, 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ils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pourraient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mettre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évidence</w:t>
      </w:r>
      <w:r w:rsidRPr="08D79B58" w:rsidR="76A49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la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dynamique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motivationnelle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46DDB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</w:t>
      </w:r>
      <w:r w:rsidRPr="08D79B58" w:rsidR="46DDB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46DDB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fonction</w:t>
      </w:r>
      <w:r w:rsidRPr="08D79B58" w:rsidR="46DDB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du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contexte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des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activités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d’apprentissage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08D79B58" w:rsidR="392773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la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valeur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</w:t>
      </w:r>
      <w:r w:rsidRPr="08D79B58" w:rsidR="66BADD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ttribuée</w:t>
      </w:r>
      <w:r w:rsidRPr="08D79B58" w:rsidR="66BADD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à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ces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activités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</w:t>
      </w:r>
      <w:r w:rsidRPr="08D79B58" w:rsidR="03992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du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sentiment de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compétence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compréhension</w:t>
      </w:r>
      <w:r w:rsidRPr="08D79B58" w:rsidR="5DF88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08D79B58" w:rsidR="56D718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Plus </w:t>
      </w:r>
      <w:r w:rsidRPr="08D79B58" w:rsidR="56D718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précisément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les 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résultats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peuvent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guider les 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professeurs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dans les choix 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pédagogiques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qui 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peuvent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avoir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une</w:t>
      </w:r>
      <w:r w:rsidRPr="08D79B58" w:rsidR="26302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influence sur l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 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niveau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motivation et la 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réussite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scolaire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leurs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étudiants</w:t>
      </w:r>
      <w:r w:rsidRPr="08D79B58" w:rsidR="18323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08D79B58" w:rsidP="08D79B58" w:rsidRDefault="08D79B58" w14:paraId="05B09353" w14:textId="620A278A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</w:pPr>
    </w:p>
    <w:p w:rsidR="76391F69" w:rsidP="08D79B58" w:rsidRDefault="76391F69" w14:paraId="2B8E13FA" w14:textId="27D94747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</w:pPr>
      <w:r w:rsidRPr="08D79B58" w:rsidR="76391F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Les </w:t>
      </w:r>
      <w:r w:rsidRPr="08D79B58" w:rsidR="76391F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recherches préalables entreprises pour étayer notre plan de recherche</w:t>
      </w:r>
      <w:r w:rsidRPr="08D79B58" w:rsidR="76391F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</w:t>
      </w:r>
      <w:r w:rsidRPr="08D79B58" w:rsidR="0EC40B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reposent sur </w:t>
      </w:r>
      <w:r w:rsidRPr="08D79B58" w:rsidR="76391F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une recension des écrits sur les </w:t>
      </w:r>
      <w:r w:rsidRPr="08D79B58" w:rsidR="558B9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stratégies pédagogiques </w:t>
      </w:r>
      <w:r w:rsidRPr="08D79B58" w:rsidR="6E167E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pouvant </w:t>
      </w:r>
      <w:r w:rsidRPr="08D79B58" w:rsidR="558B9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augmenter la motivation et l’engagement des étudiants</w:t>
      </w:r>
      <w:r w:rsidRPr="08D79B58" w:rsidR="56EC31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. Cette recension</w:t>
      </w:r>
      <w:r w:rsidRPr="08D79B58" w:rsidR="558B9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</w:t>
      </w:r>
      <w:r w:rsidRPr="08D79B58" w:rsidR="25DED4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a mis en </w:t>
      </w:r>
      <w:r w:rsidRPr="08D79B58" w:rsidR="4D68F1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lumièr</w:t>
      </w:r>
      <w:r w:rsidRPr="08D79B58" w:rsidR="25DED4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e les défis auxquels les étudiants </w:t>
      </w:r>
      <w:r w:rsidRPr="08D79B58" w:rsidR="028A3D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sont confrontés </w:t>
      </w:r>
      <w:r w:rsidRPr="08D79B58" w:rsidR="25DED4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pour réussite </w:t>
      </w:r>
      <w:r w:rsidRPr="08D79B58" w:rsidR="38D19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leurs études </w:t>
      </w:r>
      <w:r w:rsidRPr="08D79B58" w:rsidR="43D62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et</w:t>
      </w:r>
      <w:r w:rsidRPr="08D79B58" w:rsidR="25DED4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</w:t>
      </w:r>
      <w:r w:rsidRPr="08D79B58" w:rsidR="25403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a </w:t>
      </w:r>
      <w:r w:rsidRPr="08D79B58" w:rsidR="76391F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permis </w:t>
      </w:r>
      <w:r w:rsidRPr="08D79B58" w:rsidR="478D9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d</w:t>
      </w:r>
      <w:r w:rsidRPr="08D79B58" w:rsidR="54DAC7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’identifier </w:t>
      </w:r>
      <w:r w:rsidRPr="08D79B58" w:rsidR="478D9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les méthodes interrogatives et actives, ainsi que la stratégie de la classe inversée. </w:t>
      </w:r>
    </w:p>
    <w:p w:rsidR="08D79B58" w:rsidP="08D79B58" w:rsidRDefault="08D79B58" w14:paraId="711028CB" w14:textId="6E4A95DA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</w:pPr>
    </w:p>
    <w:p w:rsidR="1EBD6767" w:rsidP="08D79B58" w:rsidRDefault="1EBD6767" w14:paraId="243F12D2" w14:textId="4780D80B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</w:pPr>
      <w:r w:rsidRPr="08D79B58" w:rsidR="1EBD67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Notre </w:t>
      </w:r>
      <w:r w:rsidRPr="08D79B58" w:rsidR="1EBD67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plan d’action </w:t>
      </w:r>
      <w:r w:rsidRPr="08D79B58" w:rsidR="1EBD67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repose sur </w:t>
      </w:r>
      <w:r w:rsidRPr="08D79B58" w:rsidR="360B5C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une méthodologie mixte qui comprend des méthodes qualitative</w:t>
      </w:r>
      <w:r w:rsidRPr="08D79B58" w:rsidR="00F9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s</w:t>
      </w:r>
      <w:r w:rsidRPr="08D79B58" w:rsidR="360B5C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(observations, discussions</w:t>
      </w:r>
      <w:r w:rsidRPr="08D79B58" w:rsidR="5285F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) et quantitatives (analyse des résultats académiques des étudiants). Cette recherche est </w:t>
      </w:r>
      <w:r w:rsidRPr="08D79B58" w:rsidR="482FB3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menée </w:t>
      </w:r>
      <w:r w:rsidRPr="08D79B58" w:rsidR="5285F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dans un </w:t>
      </w:r>
      <w:r w:rsidRPr="08D79B58" w:rsidR="288E6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contexte </w:t>
      </w:r>
      <w:r w:rsidRPr="08D79B58" w:rsidR="5285F1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d’enseignement supérieur, plus </w:t>
      </w:r>
      <w:r w:rsidRPr="08D79B58" w:rsidR="12E8BE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précisément </w:t>
      </w:r>
      <w:r w:rsidRPr="08D79B58" w:rsidR="47B9B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dans </w:t>
      </w:r>
      <w:r w:rsidRPr="08D79B58" w:rsidR="503A0E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le cadre d’</w:t>
      </w:r>
      <w:r w:rsidRPr="08D79B58" w:rsidR="47B9B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un cours universitaire de deuxième cycle </w:t>
      </w:r>
      <w:r w:rsidRPr="08D79B58" w:rsidR="7CC017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axé sur la </w:t>
      </w:r>
      <w:r w:rsidRPr="08D79B58" w:rsidR="47B9B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recherche. Notre </w:t>
      </w:r>
      <w:r w:rsidRPr="08D79B58" w:rsidR="3BDD5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objectif</w:t>
      </w:r>
      <w:r w:rsidRPr="08D79B58" w:rsidR="47B9B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</w:t>
      </w:r>
      <w:r w:rsidRPr="08D79B58" w:rsidR="3BDD5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est de collecter </w:t>
      </w:r>
      <w:r w:rsidRPr="08D79B58" w:rsidR="47B9B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de</w:t>
      </w:r>
      <w:r w:rsidRPr="08D79B58" w:rsidR="4E964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s</w:t>
      </w:r>
      <w:r w:rsidRPr="08D79B58" w:rsidR="47B9B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données empiriques et perceptuelles </w:t>
      </w:r>
      <w:r w:rsidRPr="08D79B58" w:rsidR="538A42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pour</w:t>
      </w:r>
      <w:r w:rsidRPr="08D79B58" w:rsidR="47B9B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décrire la dynamique motivationnelle </w:t>
      </w:r>
      <w:r w:rsidRPr="08D79B58" w:rsidR="1EF09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lors des séances en classe. Il s’agit donc d’une </w:t>
      </w:r>
      <w:r w:rsidRPr="08D79B58" w:rsidR="54FCDF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étud</w:t>
      </w:r>
      <w:r w:rsidRPr="08D79B58" w:rsidR="1EF09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e descriptive vis</w:t>
      </w:r>
      <w:r w:rsidRPr="08D79B58" w:rsidR="7E861F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ant</w:t>
      </w:r>
      <w:r w:rsidRPr="08D79B58" w:rsidR="1EF09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</w:t>
      </w:r>
      <w:r w:rsidRPr="08D79B58" w:rsidR="60418F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à</w:t>
      </w:r>
      <w:r w:rsidRPr="08D79B58" w:rsidR="1EF09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dresser un portrait des stratégies pédagogiques </w:t>
      </w:r>
      <w:r w:rsidRPr="08D79B58" w:rsidR="4AE5E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utilisé</w:t>
      </w:r>
      <w:r w:rsidRPr="08D79B58" w:rsidR="04EA98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e</w:t>
      </w:r>
      <w:r w:rsidRPr="08D79B58" w:rsidR="4AE5E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s par une professeure en éducation et </w:t>
      </w:r>
      <w:r w:rsidRPr="08D79B58" w:rsidR="0D3B2E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à </w:t>
      </w:r>
      <w:r w:rsidRPr="08D79B58" w:rsidR="4AE5E8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explorer ce qui suscite leur désir d’engagement. </w:t>
      </w:r>
    </w:p>
    <w:p w:rsidR="08D79B58" w:rsidP="08D79B58" w:rsidRDefault="08D79B58" w14:paraId="19266417" w14:textId="1AAE7CD7">
      <w:pPr>
        <w:pStyle w:val="Normal"/>
        <w:suppressLineNumbers w:val="0"/>
        <w:bidi w:val="0"/>
        <w:spacing w:before="80" w:beforeAutospacing="off" w:afterAutospacing="on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56EE2F9D" w:rsidP="08D79B58" w:rsidRDefault="56EE2F9D" w14:paraId="4CF5E225" w14:textId="77AE368F">
      <w:pPr>
        <w:pStyle w:val="Normal"/>
        <w:suppressLineNumbers w:val="0"/>
        <w:bidi w:val="0"/>
        <w:spacing w:before="80" w:beforeAutospacing="off" w:afterAutospacing="on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</w:pP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En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ce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qui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concerne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notre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stratégie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de diffusion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</w:t>
      </w:r>
      <w:r w:rsidRPr="08D79B58" w:rsidR="739F75F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nous </w:t>
      </w:r>
      <w:r w:rsidRPr="08D79B58" w:rsidR="739F75F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prévoyons</w:t>
      </w:r>
      <w:r w:rsidRPr="08D79B58" w:rsidR="739F75F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8D79B58" w:rsidR="32445B2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présenter</w:t>
      </w:r>
      <w:r w:rsidRPr="08D79B58" w:rsidR="32445B2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les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résultats</w:t>
      </w:r>
      <w:r w:rsidRPr="08D79B58" w:rsidR="52F1E89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8D79B58" w:rsidR="7DB2DF5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lors</w:t>
      </w:r>
      <w:r w:rsidRPr="08D79B58" w:rsidR="7DB2DF5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de </w:t>
      </w:r>
      <w:r w:rsidRPr="08D79B58" w:rsidR="7DB2DF5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conférence</w:t>
      </w:r>
      <w:r w:rsidRPr="08D79B58" w:rsidR="1A5D54E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08D79B58" w:rsidR="7DB2DF5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et de</w:t>
      </w:r>
      <w:r w:rsidRPr="08D79B58" w:rsidR="6A82A9F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le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 </w:t>
      </w:r>
      <w:r w:rsidRPr="08D79B58" w:rsidR="57BCC44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publier</w:t>
      </w:r>
      <w:r w:rsidRPr="08D79B58" w:rsidR="57BCC44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dans des revues </w:t>
      </w:r>
      <w:r w:rsidRPr="08D79B58" w:rsidR="57BCC44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scientifiques</w:t>
      </w:r>
      <w:r w:rsidRPr="08D79B58" w:rsidR="3FF15ED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8D79B58" w:rsidR="23A02CD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afin</w:t>
      </w:r>
      <w:r w:rsidRPr="08D79B58" w:rsidR="23A02CD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d’atteindre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un </w:t>
      </w:r>
      <w:r w:rsidRPr="08D79B58" w:rsidR="12770B0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plus grand 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public</w:t>
      </w:r>
      <w:r w:rsidRPr="08D79B58" w:rsidR="56EE2F9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08D79B58" w:rsidR="3D1D31A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Les </w:t>
      </w:r>
      <w:r w:rsidRPr="08D79B58" w:rsidR="3D1D31A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résultats</w:t>
      </w:r>
      <w:r w:rsidRPr="08D79B58" w:rsidR="3D1D31A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8D79B58" w:rsidR="3D1D31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seront partagés avec les collègues universitaires et les </w:t>
      </w:r>
      <w:r w:rsidRPr="08D79B58" w:rsidR="561E17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responsables </w:t>
      </w:r>
      <w:r w:rsidRPr="08D79B58" w:rsidR="3D1D31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de la Faculté en question</w:t>
      </w:r>
      <w:r w:rsidRPr="08D79B58" w:rsidR="5C84AD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, ainsi qu’</w:t>
      </w:r>
      <w:r w:rsidRPr="08D79B58" w:rsidR="3D1D31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avec des spécialistes du domaine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</w:t>
      </w:r>
      <w:r w:rsidRPr="08D79B58" w:rsidR="5584CF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de </w:t>
      </w:r>
      <w:r w:rsidRPr="08D79B58" w:rsidR="5584CF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l’éducation</w:t>
      </w:r>
      <w:r w:rsidRPr="08D79B58" w:rsidR="5584CF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. 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No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us </w:t>
      </w:r>
      <w:r w:rsidRPr="08D79B58" w:rsidR="1AD119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utiliserons</w:t>
      </w:r>
      <w:r w:rsidRPr="08D79B58" w:rsidR="1AD119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à la </w:t>
      </w:r>
      <w:r w:rsidRPr="08D79B58" w:rsidR="1AD119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fois</w:t>
      </w:r>
      <w:r w:rsidRPr="08D79B58" w:rsidR="1AD119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les canaux traditionnels et numériques, </w:t>
      </w:r>
      <w:r w:rsidRPr="08D79B58" w:rsidR="14C2F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tels que des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revues académiques</w:t>
      </w:r>
      <w:r w:rsidRPr="08D79B58" w:rsidR="74DAFE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, d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es conférences</w:t>
      </w:r>
      <w:r w:rsidRPr="08D79B58" w:rsidR="05FB24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, des 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blogs et </w:t>
      </w:r>
      <w:r w:rsidRPr="08D79B58" w:rsidR="36EC587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d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es médias sociaux comme Twitter.</w:t>
      </w:r>
      <w:r w:rsidRPr="08D79B58" w:rsidR="6BC8BB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</w:t>
      </w:r>
    </w:p>
    <w:p w:rsidR="755B806F" w:rsidP="08D79B58" w:rsidRDefault="755B806F" w14:paraId="6E1CE35E" w14:textId="36AA981E">
      <w:pPr>
        <w:pStyle w:val="Normal"/>
        <w:suppressLineNumbers w:val="0"/>
        <w:bidi w:val="0"/>
        <w:spacing w:before="80" w:beforeAutospacing="off" w:afterAutospacing="on" w:line="276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</w:pPr>
      <w:r w:rsidRPr="08D79B58" w:rsidR="755B80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Nous </w:t>
      </w:r>
      <w:r w:rsidRPr="08D79B58" w:rsidR="67CC745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envisageons de publier </w:t>
      </w:r>
      <w:r w:rsidRPr="08D79B58" w:rsidR="755B80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notre étude</w:t>
      </w:r>
      <w:r w:rsidRPr="08D79B58" w:rsidR="6BC8BB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dans des </w:t>
      </w:r>
      <w:r w:rsidRPr="08D79B58" w:rsidR="7BC216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revues scientifiques</w:t>
      </w:r>
      <w:r w:rsidRPr="08D79B58" w:rsidR="61C848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telles que le </w:t>
      </w:r>
      <w:r w:rsidRPr="08D79B58" w:rsidR="6BC8BB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Canadian Journal for the Scholarship of Teaching and Learning (CJSoTL)</w:t>
      </w:r>
      <w:r w:rsidRPr="08D79B58" w:rsidR="0D6CF4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,</w:t>
      </w:r>
      <w:r w:rsidRPr="08D79B58" w:rsidR="2E1E01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Revue des sciences de l’éducation</w:t>
      </w:r>
      <w:r w:rsidRPr="08D79B58" w:rsidR="19B96E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(RSE), </w:t>
      </w:r>
      <w:r w:rsidRPr="08D79B58" w:rsidR="0D6CF4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Educational Researcher</w:t>
      </w:r>
      <w:r w:rsidRPr="08D79B58" w:rsidR="221334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, Contemporary Issues in Technology and Teacher Education</w:t>
      </w:r>
      <w:r w:rsidRPr="08D79B58" w:rsidR="63A61A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"/>
        </w:rPr>
        <w:t xml:space="preserve">. </w:t>
      </w:r>
      <w:r w:rsidRPr="08D79B58" w:rsidR="471EE6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De plus, nous </w:t>
      </w:r>
      <w:r w:rsidRPr="08D79B58" w:rsidR="790BE1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p</w:t>
      </w:r>
      <w:r w:rsidRPr="08D79B58" w:rsidR="244B29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résenterons notre </w:t>
      </w:r>
      <w:r w:rsidRPr="08D79B58" w:rsidR="790BE1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étude </w:t>
      </w:r>
      <w:r w:rsidRPr="08D79B58" w:rsidR="6EA60F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lors de </w:t>
      </w:r>
      <w:r w:rsidRPr="08D79B58" w:rsidR="790BE1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conférences é</w:t>
      </w:r>
      <w:r w:rsidRPr="08D79B58" w:rsidR="25672B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ducatives telles que le </w:t>
      </w:r>
      <w:r w:rsidRPr="08D79B58" w:rsidR="6E1024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CRIFPE, </w:t>
      </w:r>
      <w:r w:rsidRPr="08D79B58" w:rsidR="4D857D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l’</w:t>
      </w:r>
      <w:r w:rsidRPr="08D79B58" w:rsidR="6E1024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International Conference on Quality Assurance and Management in Higher Education (ICQAMHE), </w:t>
      </w:r>
      <w:r w:rsidRPr="08D79B58" w:rsidR="4F4706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la </w:t>
      </w:r>
      <w:r w:rsidRPr="08D79B58" w:rsidR="790BE1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European Conference on Educational Research, </w:t>
      </w:r>
      <w:r w:rsidRPr="08D79B58" w:rsidR="155278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la </w:t>
      </w:r>
      <w:r w:rsidRPr="08D79B58" w:rsidR="790BE1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Conférence internationale sur l’éducation (ICE)</w:t>
      </w:r>
      <w:r w:rsidRPr="08D79B58" w:rsidR="05C3CC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et la </w:t>
      </w:r>
      <w:r w:rsidRPr="08D79B58" w:rsidR="37B0C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Conférence sur l’innovation pédagogique et l’éducation (CIPE)</w:t>
      </w:r>
      <w:r w:rsidRPr="08D79B58" w:rsidR="2950EB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.</w:t>
      </w:r>
    </w:p>
    <w:p w:rsidR="74E58767" w:rsidP="08D79B58" w:rsidRDefault="74E58767" w14:paraId="04AABD5E" w14:textId="68103E28">
      <w:pPr>
        <w:spacing w:before="80" w:beforeAutospacing="off" w:afterAutospacing="on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</w:pP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>Le partage des résultats sur les médias sociaux</w:t>
      </w:r>
      <w:r w:rsidRPr="08D79B58" w:rsidR="55A81E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, </w:t>
      </w:r>
      <w:r w:rsidRPr="08D79B58" w:rsidR="264203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>lors d</w:t>
      </w:r>
      <w:r w:rsidRPr="08D79B58" w:rsidR="55A81E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e </w:t>
      </w:r>
      <w:r w:rsidRPr="08D79B58" w:rsidR="55A81E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>confé</w:t>
      </w:r>
      <w:r w:rsidRPr="08D79B58" w:rsidR="55A81E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>rences</w:t>
      </w:r>
      <w:r w:rsidRPr="08D79B58" w:rsidR="55A81E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 et </w:t>
      </w:r>
      <w:r w:rsidRPr="08D79B58" w:rsidR="1360D2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dans </w:t>
      </w:r>
      <w:r w:rsidRPr="08D79B58" w:rsidR="55A81E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les </w:t>
      </w:r>
      <w:r w:rsidRPr="08D79B58" w:rsidR="4F0CB6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publications 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>nous permettra d</w:t>
      </w:r>
      <w:r w:rsidRPr="08D79B58" w:rsidR="18735D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’établir des liens 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et de collaborer avec des collègues et </w:t>
      </w:r>
      <w:r w:rsidRPr="08D79B58" w:rsidR="29E25F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des 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pairs du monde </w:t>
      </w:r>
      <w:r w:rsidRPr="08D79B58" w:rsidR="1BDF7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 xml:space="preserve">entier </w:t>
      </w:r>
      <w:r w:rsidRPr="08D79B58" w:rsidR="74E587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CA"/>
        </w:rPr>
        <w:t>de façon engageante.</w:t>
      </w:r>
    </w:p>
    <w:p w:rsidR="08D79B58" w:rsidP="08D79B58" w:rsidRDefault="08D79B58" w14:paraId="3AD3E5A5" w14:textId="3106726B">
      <w:pPr>
        <w:pStyle w:val="Normal"/>
        <w:shd w:val="clear" w:color="auto" w:fill="FFFFFF" w:themeFill="background1"/>
        <w:spacing w:before="0" w:beforeAutospacing="off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"/>
        </w:rPr>
      </w:pPr>
    </w:p>
    <w:p w:rsidR="08D79B58" w:rsidP="08D79B58" w:rsidRDefault="08D79B58" w14:paraId="66FEF4D3" w14:textId="2C43E916">
      <w:pPr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4"/>
          <w:szCs w:val="24"/>
          <w:lang w:val="en"/>
        </w:rPr>
      </w:pPr>
    </w:p>
    <w:p w:rsidR="6DC9539C" w:rsidP="08D79B58" w:rsidRDefault="6DC9539C" w14:paraId="1F726B43" w14:textId="293C524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08D79B58" w:rsidR="6DC953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"/>
        </w:rPr>
        <w:t>Image symbolisant la direction de notre recherche EEA :</w:t>
      </w:r>
      <w:r w:rsidRPr="08D79B58" w:rsidR="6DC9539C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"/>
        </w:rPr>
        <w:t xml:space="preserve"> </w:t>
      </w:r>
    </w:p>
    <w:p w:rsidR="08D79B58" w:rsidP="08D79B58" w:rsidRDefault="08D79B58" w14:paraId="12B33C6D" w14:textId="77656AC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"/>
        </w:rPr>
      </w:pPr>
    </w:p>
    <w:p w:rsidR="0BA7677A" w:rsidP="08D79B58" w:rsidRDefault="0BA7677A" w14:paraId="444485FE" w14:textId="3D9D17C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"/>
        </w:rPr>
      </w:pPr>
      <w:r w:rsidR="0BA7677A">
        <w:drawing>
          <wp:inline wp14:editId="40E816AD" wp14:anchorId="0CD73C25">
            <wp:extent cx="4951883" cy="2744803"/>
            <wp:effectExtent l="0" t="0" r="0" b="0"/>
            <wp:docPr id="1277692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a4c3d9497a47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883" cy="274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D79B58" w:rsidP="08D79B58" w:rsidRDefault="08D79B58" w14:paraId="063D0218" w14:textId="01D216D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"/>
        </w:rPr>
      </w:pPr>
    </w:p>
    <w:p w:rsidR="0BA7677A" w:rsidP="08D79B58" w:rsidRDefault="0BA7677A" w14:paraId="403E5A73" w14:textId="06C9578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18"/>
          <w:szCs w:val="18"/>
          <w:lang w:val="en"/>
        </w:rPr>
      </w:pPr>
      <w:r w:rsidRPr="08D79B58" w:rsidR="0BA767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18"/>
          <w:szCs w:val="18"/>
          <w:lang w:val="en"/>
        </w:rPr>
        <w:t>Source : https://www.voxco.com/fr/blog/recherche-primaire-vs-recherche-secondaire/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972efffc91a483c"/>
      <w:footerReference w:type="default" r:id="R2162e714c1d54b8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D79B58" w:rsidTr="08D79B58" w14:paraId="690DEE2C">
      <w:trPr>
        <w:trHeight w:val="300"/>
      </w:trPr>
      <w:tc>
        <w:tcPr>
          <w:tcW w:w="3120" w:type="dxa"/>
          <w:tcMar/>
        </w:tcPr>
        <w:p w:rsidR="08D79B58" w:rsidP="08D79B58" w:rsidRDefault="08D79B58" w14:paraId="3777BE69" w14:textId="7C7EA64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8D79B58" w:rsidP="08D79B58" w:rsidRDefault="08D79B58" w14:paraId="30AD9DA6" w14:textId="4C4D7B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8D79B58" w:rsidP="08D79B58" w:rsidRDefault="08D79B58" w14:paraId="18957C0F" w14:textId="5F627028">
          <w:pPr>
            <w:pStyle w:val="Header"/>
            <w:bidi w:val="0"/>
            <w:ind w:right="-115"/>
            <w:jc w:val="right"/>
          </w:pPr>
        </w:p>
      </w:tc>
    </w:tr>
  </w:tbl>
  <w:p w:rsidR="08D79B58" w:rsidP="08D79B58" w:rsidRDefault="08D79B58" w14:paraId="23D0A3AF" w14:textId="70C6BDF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D79B58" w:rsidTr="08D79B58" w14:paraId="13042375">
      <w:trPr>
        <w:trHeight w:val="300"/>
      </w:trPr>
      <w:tc>
        <w:tcPr>
          <w:tcW w:w="3120" w:type="dxa"/>
          <w:tcMar/>
        </w:tcPr>
        <w:p w:rsidR="08D79B58" w:rsidP="08D79B58" w:rsidRDefault="08D79B58" w14:paraId="26B2097B" w14:textId="6F22FFB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8D79B58" w:rsidP="08D79B58" w:rsidRDefault="08D79B58" w14:paraId="1A112877" w14:textId="4BF7A055">
          <w:pPr>
            <w:pStyle w:val="Normal"/>
            <w:jc w:val="center"/>
          </w:pPr>
          <w:r w:rsidR="08D79B58">
            <w:rPr/>
            <w:t xml:space="preserve">Lucie </w:t>
          </w:r>
          <w:r w:rsidR="08D79B58">
            <w:rPr/>
            <w:t>Bartosova</w:t>
          </w:r>
        </w:p>
      </w:tc>
      <w:tc>
        <w:tcPr>
          <w:tcW w:w="3120" w:type="dxa"/>
          <w:tcMar/>
        </w:tcPr>
        <w:p w:rsidR="08D79B58" w:rsidP="08D79B58" w:rsidRDefault="08D79B58" w14:paraId="301E9024" w14:textId="0C5BEFE7">
          <w:pPr>
            <w:pStyle w:val="Header"/>
            <w:bidi w:val="0"/>
            <w:ind w:right="-115"/>
            <w:jc w:val="right"/>
          </w:pPr>
        </w:p>
      </w:tc>
    </w:tr>
  </w:tbl>
  <w:p w:rsidR="08D79B58" w:rsidP="08D79B58" w:rsidRDefault="08D79B58" w14:paraId="0E67AAA3" w14:textId="150B139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8E430"/>
    <w:rsid w:val="00219240"/>
    <w:rsid w:val="00F93CD2"/>
    <w:rsid w:val="01BD62A1"/>
    <w:rsid w:val="0266F7E9"/>
    <w:rsid w:val="02802046"/>
    <w:rsid w:val="028A3D82"/>
    <w:rsid w:val="028D10BC"/>
    <w:rsid w:val="03593302"/>
    <w:rsid w:val="039920A4"/>
    <w:rsid w:val="0406F754"/>
    <w:rsid w:val="0428EBB5"/>
    <w:rsid w:val="04EA98A0"/>
    <w:rsid w:val="05C3CC29"/>
    <w:rsid w:val="05FB2471"/>
    <w:rsid w:val="073E9816"/>
    <w:rsid w:val="07724F1B"/>
    <w:rsid w:val="07C2DE8A"/>
    <w:rsid w:val="08367E56"/>
    <w:rsid w:val="08D79B58"/>
    <w:rsid w:val="08E255FD"/>
    <w:rsid w:val="097C1DF5"/>
    <w:rsid w:val="09D24EB7"/>
    <w:rsid w:val="09D6ECD6"/>
    <w:rsid w:val="0BA7677A"/>
    <w:rsid w:val="0C120939"/>
    <w:rsid w:val="0C19F6BF"/>
    <w:rsid w:val="0D3B2EBC"/>
    <w:rsid w:val="0D6CF41B"/>
    <w:rsid w:val="0DADD99A"/>
    <w:rsid w:val="0EA2B0BB"/>
    <w:rsid w:val="0EAA5DF9"/>
    <w:rsid w:val="0EC40BFA"/>
    <w:rsid w:val="10E57A5C"/>
    <w:rsid w:val="1189D4B7"/>
    <w:rsid w:val="1195BD51"/>
    <w:rsid w:val="11FDB4F3"/>
    <w:rsid w:val="12707A2E"/>
    <w:rsid w:val="12770B05"/>
    <w:rsid w:val="12E8BE00"/>
    <w:rsid w:val="1306EE10"/>
    <w:rsid w:val="1360D215"/>
    <w:rsid w:val="137DCF1C"/>
    <w:rsid w:val="141D1B1E"/>
    <w:rsid w:val="142508A4"/>
    <w:rsid w:val="14C2FC6C"/>
    <w:rsid w:val="1527FD9B"/>
    <w:rsid w:val="15527837"/>
    <w:rsid w:val="15704B78"/>
    <w:rsid w:val="15A44C11"/>
    <w:rsid w:val="15B8EB7F"/>
    <w:rsid w:val="15C0D905"/>
    <w:rsid w:val="17401C72"/>
    <w:rsid w:val="1754BBE0"/>
    <w:rsid w:val="183232FF"/>
    <w:rsid w:val="18735D33"/>
    <w:rsid w:val="19B96E9E"/>
    <w:rsid w:val="1A5D54E2"/>
    <w:rsid w:val="1A8C5CA2"/>
    <w:rsid w:val="1AD119EE"/>
    <w:rsid w:val="1B3C9F97"/>
    <w:rsid w:val="1BDF75BE"/>
    <w:rsid w:val="1C282D03"/>
    <w:rsid w:val="1DC3FD64"/>
    <w:rsid w:val="1DCBEAEA"/>
    <w:rsid w:val="1EBD6767"/>
    <w:rsid w:val="1EF0949C"/>
    <w:rsid w:val="1F031081"/>
    <w:rsid w:val="1F539FF0"/>
    <w:rsid w:val="21EB320F"/>
    <w:rsid w:val="221334AE"/>
    <w:rsid w:val="23870270"/>
    <w:rsid w:val="23A02CD0"/>
    <w:rsid w:val="244B2919"/>
    <w:rsid w:val="2537B0CD"/>
    <w:rsid w:val="25403B31"/>
    <w:rsid w:val="25672B7E"/>
    <w:rsid w:val="258D8884"/>
    <w:rsid w:val="25DED458"/>
    <w:rsid w:val="26302F5C"/>
    <w:rsid w:val="26420384"/>
    <w:rsid w:val="26B19765"/>
    <w:rsid w:val="2772CD30"/>
    <w:rsid w:val="281FDC82"/>
    <w:rsid w:val="288E6530"/>
    <w:rsid w:val="28F5BD35"/>
    <w:rsid w:val="2906B00B"/>
    <w:rsid w:val="2950EB08"/>
    <w:rsid w:val="29E25FBB"/>
    <w:rsid w:val="2A0B21F0"/>
    <w:rsid w:val="2BA6F251"/>
    <w:rsid w:val="2DC92E58"/>
    <w:rsid w:val="2E1E015F"/>
    <w:rsid w:val="2EB87A40"/>
    <w:rsid w:val="305879AB"/>
    <w:rsid w:val="312D5D5D"/>
    <w:rsid w:val="316EC877"/>
    <w:rsid w:val="31F01B02"/>
    <w:rsid w:val="32445B2E"/>
    <w:rsid w:val="3290B6E1"/>
    <w:rsid w:val="33901A6D"/>
    <w:rsid w:val="342C8742"/>
    <w:rsid w:val="3445AF9F"/>
    <w:rsid w:val="3527BBC4"/>
    <w:rsid w:val="35A7DFD7"/>
    <w:rsid w:val="360B5CFA"/>
    <w:rsid w:val="36B69B3E"/>
    <w:rsid w:val="36C38C25"/>
    <w:rsid w:val="36EC5872"/>
    <w:rsid w:val="372D6164"/>
    <w:rsid w:val="37B0C668"/>
    <w:rsid w:val="38D19D32"/>
    <w:rsid w:val="38FF10CB"/>
    <w:rsid w:val="39277374"/>
    <w:rsid w:val="3B933ECC"/>
    <w:rsid w:val="3B95F603"/>
    <w:rsid w:val="3BDD5894"/>
    <w:rsid w:val="3C379927"/>
    <w:rsid w:val="3C4B6F47"/>
    <w:rsid w:val="3D1D31A2"/>
    <w:rsid w:val="3D36FCB3"/>
    <w:rsid w:val="3F40ABAE"/>
    <w:rsid w:val="3FF15ED5"/>
    <w:rsid w:val="40824B5C"/>
    <w:rsid w:val="4112F7D0"/>
    <w:rsid w:val="411EE06A"/>
    <w:rsid w:val="4151F977"/>
    <w:rsid w:val="42AEC831"/>
    <w:rsid w:val="43D62C22"/>
    <w:rsid w:val="444A9892"/>
    <w:rsid w:val="453A2112"/>
    <w:rsid w:val="4555BC7F"/>
    <w:rsid w:val="45E668F3"/>
    <w:rsid w:val="46256A9A"/>
    <w:rsid w:val="469FB330"/>
    <w:rsid w:val="46DDBCC3"/>
    <w:rsid w:val="46DDDEF9"/>
    <w:rsid w:val="471EE6F7"/>
    <w:rsid w:val="478D95A5"/>
    <w:rsid w:val="47B9BA1E"/>
    <w:rsid w:val="482FB326"/>
    <w:rsid w:val="488D5D41"/>
    <w:rsid w:val="4AE5E8C3"/>
    <w:rsid w:val="4AF8DBBD"/>
    <w:rsid w:val="4B1B2DFF"/>
    <w:rsid w:val="4D4D207D"/>
    <w:rsid w:val="4D68F12B"/>
    <w:rsid w:val="4D857D5B"/>
    <w:rsid w:val="4E96498A"/>
    <w:rsid w:val="4EC427E8"/>
    <w:rsid w:val="4F0CB632"/>
    <w:rsid w:val="4F47061B"/>
    <w:rsid w:val="4FBC7F31"/>
    <w:rsid w:val="4FFA88C4"/>
    <w:rsid w:val="503A0E77"/>
    <w:rsid w:val="50C936E1"/>
    <w:rsid w:val="515B2CCB"/>
    <w:rsid w:val="5285F129"/>
    <w:rsid w:val="52F1E895"/>
    <w:rsid w:val="5303EDA2"/>
    <w:rsid w:val="538A4226"/>
    <w:rsid w:val="53BC6201"/>
    <w:rsid w:val="54DAC74E"/>
    <w:rsid w:val="54FCDFEE"/>
    <w:rsid w:val="55442A6C"/>
    <w:rsid w:val="55583262"/>
    <w:rsid w:val="5584CFD8"/>
    <w:rsid w:val="558B9202"/>
    <w:rsid w:val="55A81E32"/>
    <w:rsid w:val="561E173A"/>
    <w:rsid w:val="56CF39CD"/>
    <w:rsid w:val="56D71830"/>
    <w:rsid w:val="56EC31CA"/>
    <w:rsid w:val="56EE2F9D"/>
    <w:rsid w:val="57BCC443"/>
    <w:rsid w:val="588FD324"/>
    <w:rsid w:val="58AD5B3C"/>
    <w:rsid w:val="597B1CAC"/>
    <w:rsid w:val="59AC9E32"/>
    <w:rsid w:val="5A06DA8F"/>
    <w:rsid w:val="5A8A91C7"/>
    <w:rsid w:val="5B19EC02"/>
    <w:rsid w:val="5BE30F53"/>
    <w:rsid w:val="5C84AD9E"/>
    <w:rsid w:val="5C90D3A5"/>
    <w:rsid w:val="5D525171"/>
    <w:rsid w:val="5DF88521"/>
    <w:rsid w:val="5E67C0C4"/>
    <w:rsid w:val="60298810"/>
    <w:rsid w:val="60418FCC"/>
    <w:rsid w:val="6089F233"/>
    <w:rsid w:val="60B68076"/>
    <w:rsid w:val="60C94327"/>
    <w:rsid w:val="616444C8"/>
    <w:rsid w:val="61C84821"/>
    <w:rsid w:val="63A61A8F"/>
    <w:rsid w:val="65517ABC"/>
    <w:rsid w:val="65838BED"/>
    <w:rsid w:val="66BADDA2"/>
    <w:rsid w:val="66ED4B1D"/>
    <w:rsid w:val="678B4A2A"/>
    <w:rsid w:val="67A286B0"/>
    <w:rsid w:val="67CC745E"/>
    <w:rsid w:val="67E4C123"/>
    <w:rsid w:val="68891B7E"/>
    <w:rsid w:val="6A82A9FB"/>
    <w:rsid w:val="6A88025E"/>
    <w:rsid w:val="6B1C61E5"/>
    <w:rsid w:val="6B37FD52"/>
    <w:rsid w:val="6BC8BB66"/>
    <w:rsid w:val="6CD3CDB3"/>
    <w:rsid w:val="6DA37BCE"/>
    <w:rsid w:val="6DC9539C"/>
    <w:rsid w:val="6E1024D0"/>
    <w:rsid w:val="6E167E92"/>
    <w:rsid w:val="6EA60F50"/>
    <w:rsid w:val="6F2A6E33"/>
    <w:rsid w:val="700380EF"/>
    <w:rsid w:val="70C63E94"/>
    <w:rsid w:val="7149B5F3"/>
    <w:rsid w:val="717A6892"/>
    <w:rsid w:val="72620EF5"/>
    <w:rsid w:val="72E8E430"/>
    <w:rsid w:val="739F75FC"/>
    <w:rsid w:val="744CC508"/>
    <w:rsid w:val="74DAFEE0"/>
    <w:rsid w:val="74E58767"/>
    <w:rsid w:val="755B806F"/>
    <w:rsid w:val="76391F69"/>
    <w:rsid w:val="7655AB99"/>
    <w:rsid w:val="76A4927C"/>
    <w:rsid w:val="77E9F217"/>
    <w:rsid w:val="790BE136"/>
    <w:rsid w:val="793C062C"/>
    <w:rsid w:val="79E98030"/>
    <w:rsid w:val="7B4E211C"/>
    <w:rsid w:val="7BC216D3"/>
    <w:rsid w:val="7BFBE56E"/>
    <w:rsid w:val="7CC01760"/>
    <w:rsid w:val="7CE9F17D"/>
    <w:rsid w:val="7D97B5CF"/>
    <w:rsid w:val="7DB2DF50"/>
    <w:rsid w:val="7DDF8A11"/>
    <w:rsid w:val="7E558319"/>
    <w:rsid w:val="7E85C1DE"/>
    <w:rsid w:val="7E861F28"/>
    <w:rsid w:val="7F556FF9"/>
    <w:rsid w:val="7FB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E430"/>
  <w15:chartTrackingRefBased/>
  <w15:docId w15:val="{06C2A9E5-3E2E-47D0-8426-6CBEACA462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15a4c3d9497a47e3" /><Relationship Type="http://schemas.openxmlformats.org/officeDocument/2006/relationships/header" Target="header.xml" Id="Rb972efffc91a483c" /><Relationship Type="http://schemas.openxmlformats.org/officeDocument/2006/relationships/footer" Target="footer.xml" Id="R2162e714c1d54b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2024-03-10T19:30:14.2696282Z</dcterms:created>
  <dcterms:modified xsi:type="dcterms:W3CDTF">2024-03-10T22:59:52.9024783Z</dcterms:modified>
  <dc:creator>Lucie Bartosova</dc:creator>
  <lastModifiedBy>Lucie Bartosova</lastModifiedBy>
</coreProperties>
</file>