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9B3B" w14:textId="0F53DC48" w:rsidR="009425CC" w:rsidRDefault="009425CC">
      <w:r>
        <w:rPr>
          <w:lang w:val="fr-CA"/>
        </w:rPr>
        <w:tab/>
      </w:r>
      <w:r w:rsidRPr="009425CC">
        <w:t xml:space="preserve">PATCH </w:t>
      </w:r>
      <w:proofErr w:type="gramStart"/>
      <w:r w:rsidRPr="009425CC">
        <w:t>THIRTY SEVEN</w:t>
      </w:r>
      <w:proofErr w:type="gramEnd"/>
      <w:r w:rsidRPr="009425CC">
        <w:t xml:space="preserve"> – ON THE ROAD AGAIN</w:t>
      </w:r>
    </w:p>
    <w:p w14:paraId="0878FB41" w14:textId="77777777" w:rsidR="009425CC" w:rsidRDefault="009425CC"/>
    <w:p w14:paraId="0748E180" w14:textId="34BE645C" w:rsidR="009425CC" w:rsidRDefault="009425CC">
      <w:pPr>
        <w:rPr>
          <w:lang w:val="fr-CA"/>
        </w:rPr>
      </w:pPr>
      <w:r w:rsidRPr="009425CC">
        <w:rPr>
          <w:u w:val="single"/>
          <w:lang w:val="fr-CA"/>
        </w:rPr>
        <w:t>Passage en français</w:t>
      </w:r>
      <w:r w:rsidRPr="009425CC">
        <w:rPr>
          <w:lang w:val="fr-CA"/>
        </w:rPr>
        <w:t xml:space="preserve">: </w:t>
      </w:r>
      <w:r>
        <w:rPr>
          <w:lang w:val="fr-CA"/>
        </w:rPr>
        <w:t>« </w:t>
      </w:r>
      <w:r w:rsidRPr="009425CC">
        <w:rPr>
          <w:lang w:val="fr-CA"/>
        </w:rPr>
        <w:t>Finalement, j’ai commencé à penser aux étudiants de formation générale ou de filières interdisciplinaires. Vivent-ils des expériences similaires lorsqu’on leur demande d’essayer de nouveaux modes d’enquête disciplinaires ? Je pense que c’est le cas, étant donné les histoires que j’entends de la part des membres du corps professoral se plaindre des étudiants qui ne veulent pas quitter leur discipline « d’origine » pour essayer une autre façon de voir le monde. Même dans les cours de niveau supérieur de la majeure, une nouvelle méthode peut s'avérer difficile et les attentes (des deux côtés) concernant les connaissances tacites peuvent être erronées. Il me semble que des exercices tels que des pré-tests non notés et l'écriture réflexive pourraient être efficaces pour identifier certaines de ces lacunes, nous permettant de les reconnaître et d'y remédier avant que tout le monde ne soit frustré.</w:t>
      </w:r>
      <w:r>
        <w:rPr>
          <w:lang w:val="fr-CA"/>
        </w:rPr>
        <w:t> »</w:t>
      </w:r>
    </w:p>
    <w:p w14:paraId="7649D035" w14:textId="77777777" w:rsidR="009425CC" w:rsidRDefault="009425CC">
      <w:pPr>
        <w:rPr>
          <w:lang w:val="fr-CA"/>
        </w:rPr>
      </w:pPr>
    </w:p>
    <w:p w14:paraId="180D84FB" w14:textId="0DBF6394" w:rsidR="009425CC" w:rsidRDefault="009425CC">
      <w:pPr>
        <w:rPr>
          <w:b/>
          <w:bCs/>
          <w:u w:val="single"/>
          <w:lang w:val="fr-CA"/>
        </w:rPr>
      </w:pPr>
      <w:r w:rsidRPr="009425CC">
        <w:rPr>
          <w:b/>
          <w:bCs/>
          <w:u w:val="single"/>
          <w:lang w:val="fr-CA"/>
        </w:rPr>
        <w:t>Commentaire :</w:t>
      </w:r>
    </w:p>
    <w:p w14:paraId="16672C83" w14:textId="77777777" w:rsidR="009425CC" w:rsidRDefault="009425CC">
      <w:pPr>
        <w:rPr>
          <w:b/>
          <w:bCs/>
          <w:u w:val="single"/>
          <w:lang w:val="fr-CA"/>
        </w:rPr>
      </w:pPr>
    </w:p>
    <w:p w14:paraId="2927960F" w14:textId="04C1BF78" w:rsidR="009425CC" w:rsidRPr="009425CC" w:rsidRDefault="009425CC" w:rsidP="009425CC">
      <w:pPr>
        <w:rPr>
          <w:lang w:val="fr-CA"/>
        </w:rPr>
      </w:pPr>
      <w:r>
        <w:rPr>
          <w:lang w:val="fr-CA"/>
        </w:rPr>
        <w:t>C</w:t>
      </w:r>
      <w:r w:rsidRPr="009425CC">
        <w:rPr>
          <w:lang w:val="fr-CA"/>
        </w:rPr>
        <w:t>e passage évoque la réflexion de l'auteur sur les défis auxquels sont confrontés les étudiants en formation générale ou dans des filières interdisciplinaires lorsqu'ils sont encouragés à adopter de nouveaux modes d'enquête disciplinaires. L'auteur souligne le parallèle entre les expériences des étudiants et les récits entendus de la part des membres du corps professoral. Ces derniers expriment des préoccupations quant à la réticence des étudiants à quitter leur domaine d'études « d'origine » pour explorer d'autres perspectives.</w:t>
      </w:r>
    </w:p>
    <w:p w14:paraId="6EB47A23" w14:textId="77777777" w:rsidR="009425CC" w:rsidRPr="009425CC" w:rsidRDefault="009425CC" w:rsidP="009425CC">
      <w:pPr>
        <w:rPr>
          <w:lang w:val="fr-CA"/>
        </w:rPr>
      </w:pPr>
    </w:p>
    <w:p w14:paraId="1CBE95DD" w14:textId="77777777" w:rsidR="009425CC" w:rsidRPr="009425CC" w:rsidRDefault="009425CC" w:rsidP="009425CC">
      <w:pPr>
        <w:rPr>
          <w:lang w:val="fr-CA"/>
        </w:rPr>
      </w:pPr>
      <w:r w:rsidRPr="009425CC">
        <w:rPr>
          <w:lang w:val="fr-CA"/>
        </w:rPr>
        <w:t>L'auteur insiste sur le fait que même dans des cours de niveau supérieur, l'adoption de nouvelles méthodes peut s'avérer difficile, entraînant des attentes parfois erronées des deux côtés de l'enseignement. L'idée centrale est que cette résistance peut être prévenue et traitée de manière proactive grâce à des approches pédagogiques spécifiques.</w:t>
      </w:r>
    </w:p>
    <w:p w14:paraId="56881095" w14:textId="77777777" w:rsidR="009425CC" w:rsidRPr="009425CC" w:rsidRDefault="009425CC" w:rsidP="009425CC">
      <w:pPr>
        <w:rPr>
          <w:lang w:val="fr-CA"/>
        </w:rPr>
      </w:pPr>
    </w:p>
    <w:p w14:paraId="59F815B1" w14:textId="3CF1010A" w:rsidR="009425CC" w:rsidRPr="009425CC" w:rsidRDefault="009425CC" w:rsidP="009425CC">
      <w:pPr>
        <w:rPr>
          <w:lang w:val="fr-CA"/>
        </w:rPr>
      </w:pPr>
      <w:r w:rsidRPr="009425CC">
        <w:rPr>
          <w:lang w:val="fr-CA"/>
        </w:rPr>
        <w:t xml:space="preserve">Les solutions proposées, telles que des pré-tests non notés et l'écriture réflexive, visent à identifier et à remédier aux lacunes avant qu'elles ne génèrent de la frustration. Les pré-tests non notés permettent d'évaluer les connaissances préalables des étudiants de manière informelle, tandis que l'écriture réflexive offre une plateforme pour explorer et résoudre les malentendus potentiels. En adoptant ces pratiques, l'auteur suggère une </w:t>
      </w:r>
      <w:r w:rsidRPr="009425CC">
        <w:rPr>
          <w:lang w:val="fr-CA"/>
        </w:rPr>
        <w:lastRenderedPageBreak/>
        <w:t>approche proactive pour favoriser une compréhension plus profonde et une transition plus fluide vers de nouvelles perspectives d'apprentissage, tout en prévenant les éventuelles sources de mécontentement.</w:t>
      </w:r>
    </w:p>
    <w:p w14:paraId="794FE4A9" w14:textId="77777777" w:rsidR="009425CC" w:rsidRDefault="009425CC">
      <w:pPr>
        <w:rPr>
          <w:lang w:val="fr-CA"/>
        </w:rPr>
      </w:pPr>
    </w:p>
    <w:p w14:paraId="7EE8D054" w14:textId="77777777" w:rsidR="009425CC" w:rsidRPr="009425CC" w:rsidRDefault="009425CC">
      <w:pPr>
        <w:rPr>
          <w:lang w:val="fr-CA"/>
        </w:rPr>
      </w:pPr>
    </w:p>
    <w:sectPr w:rsidR="009425CC" w:rsidRPr="009425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5CC"/>
    <w:rsid w:val="009425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A00FA"/>
  <w15:chartTrackingRefBased/>
  <w15:docId w15:val="{87E565D4-D8D9-4434-82AF-DEA3A247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2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2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2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2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2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2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2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2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2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2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2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2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2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2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2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25CC"/>
    <w:rPr>
      <w:rFonts w:eastAsiaTheme="majorEastAsia" w:cstheme="majorBidi"/>
      <w:color w:val="272727" w:themeColor="text1" w:themeTint="D8"/>
    </w:rPr>
  </w:style>
  <w:style w:type="paragraph" w:styleId="Title">
    <w:name w:val="Title"/>
    <w:basedOn w:val="Normal"/>
    <w:next w:val="Normal"/>
    <w:link w:val="TitleChar"/>
    <w:uiPriority w:val="10"/>
    <w:qFormat/>
    <w:rsid w:val="00942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2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2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2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25CC"/>
    <w:pPr>
      <w:spacing w:before="160"/>
      <w:jc w:val="center"/>
    </w:pPr>
    <w:rPr>
      <w:i/>
      <w:iCs/>
      <w:color w:val="404040" w:themeColor="text1" w:themeTint="BF"/>
    </w:rPr>
  </w:style>
  <w:style w:type="character" w:customStyle="1" w:styleId="QuoteChar">
    <w:name w:val="Quote Char"/>
    <w:basedOn w:val="DefaultParagraphFont"/>
    <w:link w:val="Quote"/>
    <w:uiPriority w:val="29"/>
    <w:rsid w:val="009425CC"/>
    <w:rPr>
      <w:i/>
      <w:iCs/>
      <w:color w:val="404040" w:themeColor="text1" w:themeTint="BF"/>
    </w:rPr>
  </w:style>
  <w:style w:type="paragraph" w:styleId="ListParagraph">
    <w:name w:val="List Paragraph"/>
    <w:basedOn w:val="Normal"/>
    <w:uiPriority w:val="34"/>
    <w:qFormat/>
    <w:rsid w:val="009425CC"/>
    <w:pPr>
      <w:ind w:left="720"/>
      <w:contextualSpacing/>
    </w:pPr>
  </w:style>
  <w:style w:type="character" w:styleId="IntenseEmphasis">
    <w:name w:val="Intense Emphasis"/>
    <w:basedOn w:val="DefaultParagraphFont"/>
    <w:uiPriority w:val="21"/>
    <w:qFormat/>
    <w:rsid w:val="009425CC"/>
    <w:rPr>
      <w:i/>
      <w:iCs/>
      <w:color w:val="0F4761" w:themeColor="accent1" w:themeShade="BF"/>
    </w:rPr>
  </w:style>
  <w:style w:type="paragraph" w:styleId="IntenseQuote">
    <w:name w:val="Intense Quote"/>
    <w:basedOn w:val="Normal"/>
    <w:next w:val="Normal"/>
    <w:link w:val="IntenseQuoteChar"/>
    <w:uiPriority w:val="30"/>
    <w:qFormat/>
    <w:rsid w:val="00942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25CC"/>
    <w:rPr>
      <w:i/>
      <w:iCs/>
      <w:color w:val="0F4761" w:themeColor="accent1" w:themeShade="BF"/>
    </w:rPr>
  </w:style>
  <w:style w:type="character" w:styleId="IntenseReference">
    <w:name w:val="Intense Reference"/>
    <w:basedOn w:val="DefaultParagraphFont"/>
    <w:uiPriority w:val="32"/>
    <w:qFormat/>
    <w:rsid w:val="009425C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67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Njila Tchiengang, Paul Junior</dc:creator>
  <cp:keywords/>
  <dc:description/>
  <cp:lastModifiedBy>Njila Tchiengang, Paul Junior</cp:lastModifiedBy>
  <cp:revision>1</cp:revision>
  <dcterms:created xsi:type="dcterms:W3CDTF">2024-03-09T15:37:00Z</dcterms:created>
  <dcterms:modified xsi:type="dcterms:W3CDTF">2024-03-09T15:42:00Z</dcterms:modified>
</cp:coreProperties>
</file>