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12AC" w14:textId="77777777" w:rsidR="00F2330C" w:rsidRDefault="00BF37DB">
      <w:r>
        <w:fldChar w:fldCharType="begin"/>
      </w:r>
      <w:r>
        <w:instrText>HYPERLINK "https://h5p.org/node/100161"</w:instrText>
      </w:r>
      <w:r>
        <w:fldChar w:fldCharType="separate"/>
      </w:r>
      <w:r>
        <w:rPr>
          <w:rStyle w:val="Hyperlink"/>
        </w:rPr>
        <w:t>https://h5p.org/node/100161</w:t>
      </w:r>
      <w:r>
        <w:rPr>
          <w:rStyle w:val="Hyperlink"/>
        </w:rPr>
        <w:fldChar w:fldCharType="end"/>
      </w:r>
    </w:p>
    <w:p w14:paraId="78A8218E" w14:textId="77777777" w:rsidR="00F2330C" w:rsidRDefault="00BF37DB">
      <w:r>
        <w:br/>
      </w:r>
      <w:r>
        <w:br/>
        <w:t xml:space="preserve">Enter your "Students" response: </w:t>
      </w:r>
      <w:r>
        <w:br/>
        <w:t xml:space="preserve">The technology I have selected is Perusall. This is a centrally supported tool at my institution, which means that all students have free access to the course through their institutional LMS. They can access the technology anywhere through the LMS, and they only need a </w:t>
      </w:r>
      <w:proofErr w:type="gramStart"/>
      <w:r>
        <w:t>minimal digital skills</w:t>
      </w:r>
      <w:proofErr w:type="gramEnd"/>
      <w:r>
        <w:t xml:space="preserve"> (similar to the use of the LMS). They will also have access to sample exercises to help them learn how the software marks reading comprehension. If they make a </w:t>
      </w:r>
      <w:proofErr w:type="gramStart"/>
      <w:r>
        <w:t>purchase</w:t>
      </w:r>
      <w:proofErr w:type="gramEnd"/>
      <w:r>
        <w:t xml:space="preserve"> it will be to ac</w:t>
      </w:r>
      <w:r>
        <w:t xml:space="preserve">cess a textbook or other copyrighted materials. No additional cost will be taken beyond the standard textbook cost. </w:t>
      </w:r>
      <w:r>
        <w:br/>
      </w:r>
    </w:p>
    <w:p w14:paraId="651C32F4" w14:textId="77777777" w:rsidR="00F2330C" w:rsidRDefault="00BF37DB">
      <w:r>
        <w:br/>
      </w:r>
      <w:r>
        <w:br/>
        <w:t xml:space="preserve">Enter your "Ease of Use" response </w:t>
      </w:r>
      <w:r>
        <w:br/>
        <w:t xml:space="preserve">The technology is very </w:t>
      </w:r>
      <w:proofErr w:type="gramStart"/>
      <w:r>
        <w:t>initiative</w:t>
      </w:r>
      <w:proofErr w:type="gramEnd"/>
      <w:r>
        <w:t xml:space="preserve"> and it is easy to maintain. Since it is centrally supported at our institution, students will have access to a help desk as well as institutional resources on the software.</w:t>
      </w:r>
      <w:r>
        <w:br/>
      </w:r>
    </w:p>
    <w:p w14:paraId="05DBA9EA" w14:textId="77777777" w:rsidR="00F2330C" w:rsidRDefault="00BF37DB">
      <w:r>
        <w:br/>
      </w:r>
      <w:r>
        <w:br/>
        <w:t xml:space="preserve">Enter your "Cost" response </w:t>
      </w:r>
      <w:r>
        <w:br/>
        <w:t xml:space="preserve">The software itself is free to access. The cost associated will be predicated on the textbook selection or purchasing copyright for individual articles. If the instructor chooses, they can assemble items to create course notes for materials that we have copyright access for at our institution. OERs can also be integrated. </w:t>
      </w:r>
      <w:r>
        <w:br/>
      </w:r>
    </w:p>
    <w:p w14:paraId="57121F5E" w14:textId="77777777" w:rsidR="00F2330C" w:rsidRDefault="00BF37DB">
      <w:r>
        <w:br/>
      </w:r>
      <w:r>
        <w:br/>
      </w:r>
      <w:proofErr w:type="gramStart"/>
      <w:r>
        <w:t>Your</w:t>
      </w:r>
      <w:proofErr w:type="gramEnd"/>
      <w:r>
        <w:t xml:space="preserve"> Teaching and Pedagogical Considerations response: </w:t>
      </w:r>
      <w:r>
        <w:br/>
        <w:t xml:space="preserve">Yes. This software helps students learn how to read effectively by following prompts created by the instructor and interacting with their peers in small groups. It also helps the instructor explore how long students engage with the reading, and how they are engaged with the reading. </w:t>
      </w:r>
      <w:r>
        <w:br/>
      </w:r>
    </w:p>
    <w:p w14:paraId="6D4A3D2D" w14:textId="77777777" w:rsidR="00F2330C" w:rsidRDefault="00BF37DB">
      <w:r>
        <w:br/>
      </w:r>
      <w:r>
        <w:br/>
        <w:t xml:space="preserve">Your "Interaction" response: </w:t>
      </w:r>
      <w:r>
        <w:br/>
        <w:t xml:space="preserve">Yes. This technology allows student to engage with their peers (peer to peer engagement) to discuss the reading and share ideas. It also helps the instructor provide more detailed prompts to the learners to help scaffold their reading and comprehension skills for the university level. </w:t>
      </w:r>
      <w:r>
        <w:br/>
      </w:r>
    </w:p>
    <w:p w14:paraId="5419D3FE" w14:textId="77777777" w:rsidR="00F2330C" w:rsidRDefault="00BF37DB">
      <w:r>
        <w:br/>
      </w:r>
      <w:r>
        <w:br/>
        <w:t xml:space="preserve">Your "Organisational Issues" response: </w:t>
      </w:r>
      <w:r>
        <w:br/>
        <w:t xml:space="preserve">This software is centrally supported. Unless the university chooses to end the licensing agreement, there is no organizational challenge anticipated here. </w:t>
      </w:r>
      <w:r>
        <w:br/>
      </w:r>
    </w:p>
    <w:p w14:paraId="7DE69FA5" w14:textId="77777777" w:rsidR="00F2330C" w:rsidRDefault="00BF37DB">
      <w:r>
        <w:br/>
      </w:r>
      <w:r>
        <w:br/>
        <w:t xml:space="preserve">Your "Networking" response: </w:t>
      </w:r>
      <w:r>
        <w:br/>
        <w:t xml:space="preserve">There is no option to continue working in the software beyond the course. Students will have access to the materials, I believe, beyond the course. However, networking is not a core objective of my course and so I am not as concerned with the limitations here. </w:t>
      </w:r>
      <w:r>
        <w:br/>
      </w:r>
    </w:p>
    <w:p w14:paraId="13877E1F" w14:textId="77777777" w:rsidR="00F2330C" w:rsidRDefault="00BF37DB">
      <w:r>
        <w:br/>
      </w:r>
      <w:r>
        <w:br/>
        <w:t xml:space="preserve">Your Security and Privacy response: </w:t>
      </w:r>
      <w:r>
        <w:br/>
        <w:t xml:space="preserve">I do not have access to any information beyond what is presented through the course roster and LMS. Since this technology is centrally supported, I know that it complies with all security and privacy requirements at my institution. </w:t>
      </w:r>
      <w:r>
        <w:br/>
      </w:r>
    </w:p>
    <w:sectPr w:rsidR="00F2330C">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0BAD"/>
    <w:multiLevelType w:val="hybridMultilevel"/>
    <w:tmpl w:val="196E0096"/>
    <w:lvl w:ilvl="0" w:tplc="E54651CA">
      <w:start w:val="1"/>
      <w:numFmt w:val="bullet"/>
      <w:lvlText w:val="●"/>
      <w:lvlJc w:val="left"/>
      <w:pPr>
        <w:ind w:left="720" w:hanging="360"/>
      </w:pPr>
    </w:lvl>
    <w:lvl w:ilvl="1" w:tplc="2D0A2836">
      <w:start w:val="1"/>
      <w:numFmt w:val="bullet"/>
      <w:lvlText w:val="○"/>
      <w:lvlJc w:val="left"/>
      <w:pPr>
        <w:ind w:left="1440" w:hanging="360"/>
      </w:pPr>
    </w:lvl>
    <w:lvl w:ilvl="2" w:tplc="F6C441D6">
      <w:start w:val="1"/>
      <w:numFmt w:val="bullet"/>
      <w:lvlText w:val="■"/>
      <w:lvlJc w:val="left"/>
      <w:pPr>
        <w:ind w:left="2160" w:hanging="360"/>
      </w:pPr>
    </w:lvl>
    <w:lvl w:ilvl="3" w:tplc="15A478E2">
      <w:start w:val="1"/>
      <w:numFmt w:val="bullet"/>
      <w:lvlText w:val="●"/>
      <w:lvlJc w:val="left"/>
      <w:pPr>
        <w:ind w:left="2880" w:hanging="360"/>
      </w:pPr>
    </w:lvl>
    <w:lvl w:ilvl="4" w:tplc="0A4C7624">
      <w:start w:val="1"/>
      <w:numFmt w:val="bullet"/>
      <w:lvlText w:val="○"/>
      <w:lvlJc w:val="left"/>
      <w:pPr>
        <w:ind w:left="3600" w:hanging="360"/>
      </w:pPr>
    </w:lvl>
    <w:lvl w:ilvl="5" w:tplc="ABDE16B0">
      <w:start w:val="1"/>
      <w:numFmt w:val="bullet"/>
      <w:lvlText w:val="■"/>
      <w:lvlJc w:val="left"/>
      <w:pPr>
        <w:ind w:left="4320" w:hanging="360"/>
      </w:pPr>
    </w:lvl>
    <w:lvl w:ilvl="6" w:tplc="BDD2B1FA">
      <w:start w:val="1"/>
      <w:numFmt w:val="bullet"/>
      <w:lvlText w:val="●"/>
      <w:lvlJc w:val="left"/>
      <w:pPr>
        <w:ind w:left="5040" w:hanging="360"/>
      </w:pPr>
    </w:lvl>
    <w:lvl w:ilvl="7" w:tplc="2FC883C6">
      <w:start w:val="1"/>
      <w:numFmt w:val="bullet"/>
      <w:lvlText w:val="●"/>
      <w:lvlJc w:val="left"/>
      <w:pPr>
        <w:ind w:left="5760" w:hanging="360"/>
      </w:pPr>
    </w:lvl>
    <w:lvl w:ilvl="8" w:tplc="A84AA2CA">
      <w:start w:val="1"/>
      <w:numFmt w:val="bullet"/>
      <w:lvlText w:val="●"/>
      <w:lvlJc w:val="left"/>
      <w:pPr>
        <w:ind w:left="6480" w:hanging="360"/>
      </w:pPr>
    </w:lvl>
  </w:abstractNum>
  <w:num w:numId="1" w16cid:durableId="15132588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0C"/>
    <w:rsid w:val="00BF37DB"/>
    <w:rsid w:val="00D340F6"/>
    <w:rsid w:val="00F23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F6A7F6"/>
  <w15:docId w15:val="{9F4E786F-9A53-B542-AC48-5F360C3F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Rebecca MacAlpine</cp:lastModifiedBy>
  <cp:revision>2</cp:revision>
  <dcterms:created xsi:type="dcterms:W3CDTF">2024-04-17T17:50:00Z</dcterms:created>
  <dcterms:modified xsi:type="dcterms:W3CDTF">2024-04-17T17:50:00Z</dcterms:modified>
</cp:coreProperties>
</file>